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6EFF0" w14:textId="79D6BFE4" w:rsidR="003E4148" w:rsidRPr="00413C1C" w:rsidRDefault="003E4148" w:rsidP="003E4148">
      <w:pPr>
        <w:pStyle w:val="western"/>
        <w:numPr>
          <w:ilvl w:val="0"/>
          <w:numId w:val="1"/>
        </w:numPr>
        <w:spacing w:before="60" w:after="60" w:line="276" w:lineRule="auto"/>
        <w:jc w:val="center"/>
        <w:rPr>
          <w:rFonts w:ascii="Cambria" w:hAnsi="Cambria" w:cs="Calibri Light"/>
          <w:b/>
          <w:bCs/>
          <w:sz w:val="22"/>
          <w:szCs w:val="22"/>
        </w:rPr>
      </w:pPr>
      <w:r w:rsidRPr="00413C1C">
        <w:rPr>
          <w:rFonts w:ascii="Cambria" w:hAnsi="Cambria" w:cs="Calibri Light"/>
          <w:b/>
          <w:bCs/>
          <w:sz w:val="22"/>
          <w:szCs w:val="22"/>
        </w:rPr>
        <w:t>ATA DE REGISTRO DE PREÇOS</w:t>
      </w:r>
    </w:p>
    <w:p w14:paraId="67DFA154" w14:textId="245FA818" w:rsidR="003E4148" w:rsidRPr="00413C1C" w:rsidRDefault="003E4148" w:rsidP="003E4148">
      <w:pPr>
        <w:pStyle w:val="WW-NormalWeb"/>
        <w:numPr>
          <w:ilvl w:val="0"/>
          <w:numId w:val="1"/>
        </w:numPr>
        <w:spacing w:before="60" w:after="60" w:line="276" w:lineRule="auto"/>
        <w:jc w:val="both"/>
        <w:rPr>
          <w:rFonts w:ascii="Cambria" w:hAnsi="Cambria" w:cs="Calibri Light"/>
          <w:b/>
          <w:bCs/>
          <w:sz w:val="22"/>
          <w:szCs w:val="22"/>
        </w:rPr>
      </w:pPr>
      <w:r w:rsidRPr="00413C1C">
        <w:rPr>
          <w:rFonts w:ascii="Cambria" w:hAnsi="Cambria" w:cs="Calibri Light"/>
          <w:b/>
          <w:sz w:val="22"/>
          <w:szCs w:val="22"/>
          <w:lang w:eastAsia="pt-BR"/>
        </w:rPr>
        <w:t xml:space="preserve">Nº DO PREGÃO: </w:t>
      </w:r>
      <w:r w:rsidR="00413C1C" w:rsidRPr="00413C1C">
        <w:rPr>
          <w:rFonts w:ascii="Cambria" w:hAnsi="Cambria" w:cs="Calibri Light"/>
          <w:sz w:val="22"/>
          <w:szCs w:val="22"/>
          <w:lang w:eastAsia="pt-BR"/>
        </w:rPr>
        <w:t>005</w:t>
      </w:r>
      <w:r w:rsidR="002A25B5" w:rsidRPr="00413C1C">
        <w:rPr>
          <w:rFonts w:ascii="Cambria" w:hAnsi="Cambria" w:cs="Calibri Light"/>
          <w:sz w:val="22"/>
          <w:szCs w:val="22"/>
          <w:lang w:eastAsia="pt-BR"/>
        </w:rPr>
        <w:t>/2024</w:t>
      </w:r>
    </w:p>
    <w:p w14:paraId="093CF6E0" w14:textId="6B804818" w:rsidR="003E4148" w:rsidRPr="00413C1C" w:rsidRDefault="003E4148" w:rsidP="003E4148">
      <w:pPr>
        <w:pStyle w:val="WW-NormalWeb"/>
        <w:numPr>
          <w:ilvl w:val="0"/>
          <w:numId w:val="1"/>
        </w:numPr>
        <w:spacing w:before="60" w:after="60" w:line="276" w:lineRule="auto"/>
        <w:jc w:val="both"/>
        <w:rPr>
          <w:rFonts w:ascii="Cambria" w:hAnsi="Cambria" w:cs="Calibri Light"/>
          <w:b/>
          <w:bCs/>
          <w:sz w:val="22"/>
          <w:szCs w:val="22"/>
        </w:rPr>
      </w:pPr>
      <w:r w:rsidRPr="00413C1C">
        <w:rPr>
          <w:rFonts w:ascii="Cambria" w:hAnsi="Cambria" w:cs="Calibri Light"/>
          <w:b/>
          <w:sz w:val="22"/>
          <w:szCs w:val="22"/>
          <w:lang w:eastAsia="pt-BR"/>
        </w:rPr>
        <w:t xml:space="preserve">Nº DO PROCESSO: </w:t>
      </w:r>
      <w:r w:rsidR="00413C1C" w:rsidRPr="00413C1C">
        <w:rPr>
          <w:rFonts w:ascii="Cambria" w:hAnsi="Cambria" w:cs="Calibri Light"/>
          <w:sz w:val="22"/>
          <w:szCs w:val="22"/>
          <w:lang w:eastAsia="pt-BR"/>
        </w:rPr>
        <w:t>031</w:t>
      </w:r>
      <w:r w:rsidR="002A25B5" w:rsidRPr="00413C1C">
        <w:rPr>
          <w:rFonts w:ascii="Cambria" w:hAnsi="Cambria" w:cs="Calibri Light"/>
          <w:sz w:val="22"/>
          <w:szCs w:val="22"/>
          <w:lang w:eastAsia="pt-BR"/>
        </w:rPr>
        <w:t>/2024</w:t>
      </w:r>
    </w:p>
    <w:p w14:paraId="02D79D4F" w14:textId="2413487B" w:rsidR="003E4148" w:rsidRPr="00413C1C" w:rsidRDefault="003E4148" w:rsidP="003E4148">
      <w:pPr>
        <w:pStyle w:val="WW-NormalWeb"/>
        <w:numPr>
          <w:ilvl w:val="0"/>
          <w:numId w:val="1"/>
        </w:numPr>
        <w:spacing w:before="60" w:after="60" w:line="276" w:lineRule="auto"/>
        <w:jc w:val="both"/>
        <w:rPr>
          <w:rFonts w:ascii="Cambria" w:hAnsi="Cambria" w:cs="Calibri Light"/>
          <w:b/>
          <w:bCs/>
          <w:sz w:val="22"/>
          <w:szCs w:val="22"/>
        </w:rPr>
      </w:pPr>
      <w:r w:rsidRPr="00413C1C">
        <w:rPr>
          <w:rFonts w:ascii="Cambria" w:hAnsi="Cambria" w:cs="Calibri Light"/>
          <w:b/>
          <w:sz w:val="22"/>
          <w:szCs w:val="22"/>
          <w:lang w:eastAsia="pt-BR"/>
        </w:rPr>
        <w:t xml:space="preserve">Nº DA ATA: </w:t>
      </w:r>
      <w:r w:rsidR="00413C1C" w:rsidRPr="00413C1C">
        <w:rPr>
          <w:rFonts w:ascii="Cambria" w:hAnsi="Cambria" w:cs="Calibri Light"/>
          <w:sz w:val="22"/>
          <w:szCs w:val="22"/>
          <w:lang w:eastAsia="pt-BR"/>
        </w:rPr>
        <w:t>011</w:t>
      </w:r>
      <w:r w:rsidR="002A25B5" w:rsidRPr="00413C1C">
        <w:rPr>
          <w:rFonts w:ascii="Cambria" w:hAnsi="Cambria" w:cs="Calibri Light"/>
          <w:sz w:val="22"/>
          <w:szCs w:val="22"/>
          <w:lang w:eastAsia="pt-BR"/>
        </w:rPr>
        <w:t>/2024</w:t>
      </w:r>
    </w:p>
    <w:p w14:paraId="24BAA070" w14:textId="77777777" w:rsidR="003E4148" w:rsidRPr="00413C1C" w:rsidRDefault="003E4148" w:rsidP="003E4148">
      <w:pPr>
        <w:pStyle w:val="WW-NormalWeb"/>
        <w:numPr>
          <w:ilvl w:val="0"/>
          <w:numId w:val="1"/>
        </w:numPr>
        <w:spacing w:before="60" w:after="60" w:line="276" w:lineRule="auto"/>
        <w:jc w:val="both"/>
        <w:rPr>
          <w:rFonts w:ascii="Cambria" w:hAnsi="Cambria" w:cs="Calibri Light"/>
          <w:b/>
          <w:bCs/>
          <w:sz w:val="22"/>
          <w:szCs w:val="22"/>
        </w:rPr>
      </w:pPr>
      <w:r w:rsidRPr="00413C1C">
        <w:rPr>
          <w:rFonts w:ascii="Cambria" w:hAnsi="Cambria" w:cs="Calibri Light"/>
          <w:b/>
          <w:sz w:val="22"/>
          <w:szCs w:val="22"/>
          <w:lang w:eastAsia="pt-BR"/>
        </w:rPr>
        <w:t xml:space="preserve">VALIDADE: </w:t>
      </w:r>
      <w:r w:rsidRPr="00413C1C">
        <w:rPr>
          <w:rFonts w:ascii="Cambria" w:hAnsi="Cambria" w:cs="Calibri Light"/>
          <w:sz w:val="22"/>
          <w:szCs w:val="22"/>
          <w:lang w:eastAsia="pt-BR"/>
        </w:rPr>
        <w:t>12 MESES</w:t>
      </w:r>
    </w:p>
    <w:p w14:paraId="26A9C022" w14:textId="77777777" w:rsidR="003E4148" w:rsidRPr="003F6F43" w:rsidRDefault="003E4148" w:rsidP="003E4148">
      <w:pPr>
        <w:pStyle w:val="WW-NormalWeb"/>
        <w:numPr>
          <w:ilvl w:val="0"/>
          <w:numId w:val="1"/>
        </w:numPr>
        <w:spacing w:before="60" w:after="60" w:line="276" w:lineRule="auto"/>
        <w:jc w:val="both"/>
        <w:rPr>
          <w:rFonts w:ascii="Cambria" w:hAnsi="Cambria" w:cs="Calibri Light"/>
          <w:b/>
          <w:bCs/>
          <w:color w:val="FF0000"/>
          <w:sz w:val="22"/>
          <w:szCs w:val="22"/>
        </w:rPr>
      </w:pPr>
    </w:p>
    <w:p w14:paraId="593CA1DB" w14:textId="47B5250E" w:rsidR="003E4148" w:rsidRPr="0093337D" w:rsidRDefault="00413C1C" w:rsidP="00B5585D">
      <w:pPr>
        <w:pStyle w:val="Nvel2-Red"/>
        <w:numPr>
          <w:ilvl w:val="0"/>
          <w:numId w:val="1"/>
        </w:numPr>
        <w:spacing w:before="60" w:after="60"/>
        <w:ind w:firstLine="360"/>
        <w:rPr>
          <w:rFonts w:ascii="Cambria" w:hAnsi="Cambria" w:cs="Calibri Light"/>
          <w:i w:val="0"/>
          <w:iCs w:val="0"/>
          <w:color w:val="auto"/>
          <w:sz w:val="22"/>
          <w:szCs w:val="22"/>
        </w:rPr>
      </w:pPr>
      <w:r w:rsidRPr="0093337D">
        <w:rPr>
          <w:b/>
          <w:i w:val="0"/>
          <w:iCs w:val="0"/>
          <w:color w:val="auto"/>
          <w:spacing w:val="-1"/>
        </w:rPr>
        <w:t>FUNDO MUNICIPAL DE SAÚDE DE AURORA DO TOCANTINS - TO</w:t>
      </w:r>
      <w:r w:rsidRPr="0093337D">
        <w:rPr>
          <w:i w:val="0"/>
          <w:iCs w:val="0"/>
          <w:color w:val="auto"/>
        </w:rPr>
        <w:t>,</w:t>
      </w:r>
      <w:r w:rsidRPr="0093337D">
        <w:rPr>
          <w:i w:val="0"/>
          <w:iCs w:val="0"/>
          <w:color w:val="auto"/>
          <w:spacing w:val="12"/>
        </w:rPr>
        <w:t xml:space="preserve"> </w:t>
      </w:r>
      <w:r w:rsidRPr="0093337D">
        <w:rPr>
          <w:i w:val="0"/>
          <w:iCs w:val="0"/>
          <w:color w:val="auto"/>
        </w:rPr>
        <w:t xml:space="preserve">pessoa política e jurídica de direito público, inscrito no </w:t>
      </w:r>
      <w:r w:rsidRPr="0093337D">
        <w:rPr>
          <w:b/>
          <w:i w:val="0"/>
          <w:iCs w:val="0"/>
          <w:color w:val="auto"/>
        </w:rPr>
        <w:t>CNPJ Nº. 13.321.783/0001-57</w:t>
      </w:r>
      <w:r w:rsidRPr="0093337D">
        <w:rPr>
          <w:i w:val="0"/>
          <w:iCs w:val="0"/>
          <w:color w:val="auto"/>
        </w:rPr>
        <w:t xml:space="preserve">, com sede na Avenida Anísio Luiz Tavares, Centro, Aurora do Tocantins – CEP: 77.325-000 </w:t>
      </w:r>
      <w:r w:rsidRPr="0093337D">
        <w:rPr>
          <w:b/>
          <w:i w:val="0"/>
          <w:iCs w:val="0"/>
          <w:color w:val="auto"/>
        </w:rPr>
        <w:t>CONTRATANTE</w:t>
      </w:r>
      <w:r w:rsidRPr="0093337D">
        <w:rPr>
          <w:i w:val="0"/>
          <w:iCs w:val="0"/>
          <w:color w:val="auto"/>
        </w:rPr>
        <w:t xml:space="preserve">, representado pelo Secretário Municipal de Saúde Sr. </w:t>
      </w:r>
      <w:proofErr w:type="spellStart"/>
      <w:r w:rsidRPr="0093337D">
        <w:rPr>
          <w:i w:val="0"/>
          <w:iCs w:val="0"/>
          <w:color w:val="auto"/>
        </w:rPr>
        <w:t>Clebson</w:t>
      </w:r>
      <w:proofErr w:type="spellEnd"/>
      <w:r w:rsidRPr="0093337D">
        <w:rPr>
          <w:i w:val="0"/>
          <w:iCs w:val="0"/>
          <w:color w:val="auto"/>
        </w:rPr>
        <w:t xml:space="preserve"> Costa Santana, brasileiro,</w:t>
      </w:r>
      <w:r w:rsidRPr="0093337D">
        <w:rPr>
          <w:i w:val="0"/>
          <w:iCs w:val="0"/>
          <w:color w:val="auto"/>
          <w:spacing w:val="1"/>
        </w:rPr>
        <w:t xml:space="preserve"> </w:t>
      </w:r>
      <w:r w:rsidRPr="0093337D">
        <w:rPr>
          <w:i w:val="0"/>
          <w:iCs w:val="0"/>
          <w:color w:val="auto"/>
        </w:rPr>
        <w:t xml:space="preserve">Maior, Capaz, portador do RG n°. 771293 SSP-TO, e do CPF (MF) n°. 036.345.391-19, residente Rua Benício </w:t>
      </w:r>
      <w:proofErr w:type="spellStart"/>
      <w:r w:rsidRPr="0093337D">
        <w:rPr>
          <w:i w:val="0"/>
          <w:iCs w:val="0"/>
          <w:color w:val="auto"/>
        </w:rPr>
        <w:t>Luis</w:t>
      </w:r>
      <w:proofErr w:type="spellEnd"/>
      <w:r w:rsidRPr="0093337D">
        <w:rPr>
          <w:i w:val="0"/>
          <w:iCs w:val="0"/>
          <w:color w:val="auto"/>
        </w:rPr>
        <w:t xml:space="preserve"> Tavares Sn – Centro – Aurora do Tocantins - TO</w:t>
      </w:r>
      <w:r w:rsidR="00867C71" w:rsidRPr="0093337D">
        <w:rPr>
          <w:rFonts w:ascii="Cambria" w:hAnsi="Cambria" w:cs="Calibri Light"/>
          <w:i w:val="0"/>
          <w:iCs w:val="0"/>
          <w:color w:val="auto"/>
          <w:sz w:val="22"/>
          <w:szCs w:val="22"/>
        </w:rPr>
        <w:t xml:space="preserve">, considerando o julgamento da licitação na modalidade de pregão, na forma eletrônico, nº </w:t>
      </w:r>
      <w:r w:rsidR="0093337D" w:rsidRPr="0093337D">
        <w:rPr>
          <w:rFonts w:ascii="Cambria" w:hAnsi="Cambria" w:cs="Calibri Light"/>
          <w:i w:val="0"/>
          <w:iCs w:val="0"/>
          <w:color w:val="auto"/>
          <w:sz w:val="22"/>
          <w:szCs w:val="22"/>
        </w:rPr>
        <w:t>005</w:t>
      </w:r>
      <w:r w:rsidR="002A25B5" w:rsidRPr="0093337D">
        <w:rPr>
          <w:rFonts w:ascii="Cambria" w:hAnsi="Cambria" w:cs="Calibri Light"/>
          <w:i w:val="0"/>
          <w:iCs w:val="0"/>
          <w:color w:val="auto"/>
          <w:sz w:val="22"/>
          <w:szCs w:val="22"/>
        </w:rPr>
        <w:t>/2024</w:t>
      </w:r>
      <w:r w:rsidR="00867C71" w:rsidRPr="0093337D">
        <w:rPr>
          <w:rFonts w:ascii="Cambria" w:hAnsi="Cambria" w:cs="Calibri Light"/>
          <w:i w:val="0"/>
          <w:iCs w:val="0"/>
          <w:color w:val="auto"/>
          <w:sz w:val="22"/>
          <w:szCs w:val="22"/>
        </w:rPr>
        <w:t xml:space="preserve">, no Sistema de Registro de Preços, processo administrativo n.º </w:t>
      </w:r>
      <w:r w:rsidR="0093337D" w:rsidRPr="0093337D">
        <w:rPr>
          <w:rFonts w:ascii="Cambria" w:hAnsi="Cambria" w:cs="Calibri Light"/>
          <w:i w:val="0"/>
          <w:iCs w:val="0"/>
          <w:color w:val="auto"/>
          <w:sz w:val="22"/>
          <w:szCs w:val="22"/>
        </w:rPr>
        <w:t>031</w:t>
      </w:r>
      <w:r w:rsidR="002A25B5" w:rsidRPr="0093337D">
        <w:rPr>
          <w:rFonts w:ascii="Cambria" w:hAnsi="Cambria" w:cs="Calibri Light"/>
          <w:i w:val="0"/>
          <w:iCs w:val="0"/>
          <w:color w:val="auto"/>
          <w:sz w:val="22"/>
          <w:szCs w:val="22"/>
        </w:rPr>
        <w:t>/2024</w:t>
      </w:r>
      <w:r w:rsidR="00867C71" w:rsidRPr="0093337D">
        <w:rPr>
          <w:rFonts w:ascii="Cambria" w:hAnsi="Cambria" w:cs="Calibri Light"/>
          <w:i w:val="0"/>
          <w:iCs w:val="0"/>
          <w:color w:val="auto"/>
          <w:sz w:val="22"/>
          <w:szCs w:val="22"/>
        </w:rPr>
        <w:t xml:space="preserve">, </w:t>
      </w:r>
      <w:r w:rsidR="00867C71" w:rsidRPr="0093337D">
        <w:rPr>
          <w:rFonts w:ascii="Cambria" w:hAnsi="Cambria" w:cs="Calibri Light"/>
          <w:b/>
          <w:i w:val="0"/>
          <w:iCs w:val="0"/>
          <w:color w:val="auto"/>
          <w:sz w:val="22"/>
          <w:szCs w:val="22"/>
        </w:rPr>
        <w:t>RESOLVE</w:t>
      </w:r>
      <w:r w:rsidR="003E4148" w:rsidRPr="0093337D">
        <w:rPr>
          <w:rFonts w:ascii="Cambria" w:hAnsi="Cambria" w:cs="Calibri Light"/>
          <w:i w:val="0"/>
          <w:iCs w:val="0"/>
          <w:color w:val="auto"/>
          <w:sz w:val="22"/>
          <w:szCs w:val="22"/>
        </w:rPr>
        <w:t xml:space="preserve"> registrar os preços da  empresa indicada e qualificada nesta ATA, de acordo com a classificação por ela alcançada e na  quantidades  cotadas, atendendo as condições previstas no edital, sujeitando-se as partes às normas constantes na </w:t>
      </w:r>
      <w:r w:rsidR="00C53010" w:rsidRPr="0093337D">
        <w:rPr>
          <w:rFonts w:ascii="Cambria" w:hAnsi="Cambria"/>
          <w:i w:val="0"/>
          <w:iCs w:val="0"/>
          <w:color w:val="auto"/>
          <w:sz w:val="22"/>
          <w:szCs w:val="22"/>
        </w:rPr>
        <w:t xml:space="preserve">Lei nº 14.133, de 1º de abril de 2021, no Decreto n.º 11.462, de 31 de março </w:t>
      </w:r>
      <w:r w:rsidR="002A25B5" w:rsidRPr="0093337D">
        <w:rPr>
          <w:rFonts w:ascii="Cambria" w:hAnsi="Cambria"/>
          <w:i w:val="0"/>
          <w:iCs w:val="0"/>
          <w:color w:val="auto"/>
          <w:sz w:val="22"/>
          <w:szCs w:val="22"/>
        </w:rPr>
        <w:t>de 202</w:t>
      </w:r>
      <w:r w:rsidR="002E64C9" w:rsidRPr="0093337D">
        <w:rPr>
          <w:rFonts w:ascii="Cambria" w:hAnsi="Cambria"/>
          <w:i w:val="0"/>
          <w:iCs w:val="0"/>
          <w:color w:val="auto"/>
          <w:sz w:val="22"/>
          <w:szCs w:val="22"/>
        </w:rPr>
        <w:t>3</w:t>
      </w:r>
      <w:r w:rsidR="00C53010" w:rsidRPr="0093337D">
        <w:rPr>
          <w:rFonts w:ascii="Cambria" w:hAnsi="Cambria"/>
          <w:i w:val="0"/>
          <w:iCs w:val="0"/>
          <w:color w:val="auto"/>
          <w:sz w:val="22"/>
          <w:szCs w:val="22"/>
        </w:rPr>
        <w:t>, e em conformidade com as disposições a seguir:</w:t>
      </w:r>
      <w:r w:rsidR="003E4148" w:rsidRPr="0093337D">
        <w:rPr>
          <w:rFonts w:ascii="Cambria" w:hAnsi="Cambria" w:cs="Calibri Light"/>
          <w:i w:val="0"/>
          <w:iCs w:val="0"/>
          <w:color w:val="auto"/>
          <w:sz w:val="22"/>
          <w:szCs w:val="22"/>
        </w:rPr>
        <w:t xml:space="preserve"> </w:t>
      </w:r>
    </w:p>
    <w:p w14:paraId="061A2FAB" w14:textId="77777777" w:rsidR="003E4148" w:rsidRPr="0093337D" w:rsidRDefault="003E4148" w:rsidP="003E4148">
      <w:pPr>
        <w:pStyle w:val="Textopr-formatado"/>
        <w:numPr>
          <w:ilvl w:val="0"/>
          <w:numId w:val="1"/>
        </w:numPr>
        <w:spacing w:before="60" w:after="60" w:line="276" w:lineRule="auto"/>
        <w:ind w:firstLine="360"/>
        <w:jc w:val="both"/>
        <w:rPr>
          <w:rFonts w:ascii="Cambria" w:hAnsi="Cambria" w:cs="Calibri Light"/>
          <w:color w:val="auto"/>
          <w:sz w:val="22"/>
          <w:szCs w:val="22"/>
        </w:rPr>
      </w:pPr>
    </w:p>
    <w:p w14:paraId="6D0EA943" w14:textId="77777777" w:rsidR="003E4148" w:rsidRPr="0093337D" w:rsidRDefault="003E4148">
      <w:pPr>
        <w:pStyle w:val="Textopr-formatado"/>
        <w:numPr>
          <w:ilvl w:val="0"/>
          <w:numId w:val="3"/>
        </w:numPr>
        <w:spacing w:before="60" w:after="60" w:line="276" w:lineRule="auto"/>
        <w:ind w:left="360"/>
        <w:jc w:val="both"/>
        <w:rPr>
          <w:rFonts w:ascii="Cambria" w:hAnsi="Cambria" w:cs="Arial"/>
          <w:b/>
          <w:color w:val="auto"/>
          <w:sz w:val="22"/>
          <w:szCs w:val="22"/>
        </w:rPr>
      </w:pPr>
      <w:r w:rsidRPr="0093337D">
        <w:rPr>
          <w:rFonts w:ascii="Cambria" w:hAnsi="Cambria" w:cs="Arial"/>
          <w:b/>
          <w:color w:val="auto"/>
          <w:sz w:val="22"/>
          <w:szCs w:val="22"/>
        </w:rPr>
        <w:t>DO OBJETO</w:t>
      </w:r>
    </w:p>
    <w:p w14:paraId="66805D2F" w14:textId="0202D815" w:rsidR="003E4148" w:rsidRPr="0093337D" w:rsidRDefault="003E4148">
      <w:pPr>
        <w:pStyle w:val="Textopr-formatado"/>
        <w:numPr>
          <w:ilvl w:val="1"/>
          <w:numId w:val="3"/>
        </w:numPr>
        <w:spacing w:before="60" w:after="60" w:line="276" w:lineRule="auto"/>
        <w:ind w:left="851" w:hanging="502"/>
        <w:jc w:val="both"/>
        <w:rPr>
          <w:rFonts w:ascii="Cambria" w:hAnsi="Cambria" w:cs="Calibri Light"/>
          <w:color w:val="auto"/>
          <w:sz w:val="22"/>
          <w:szCs w:val="22"/>
        </w:rPr>
      </w:pPr>
      <w:r w:rsidRPr="0093337D">
        <w:rPr>
          <w:rFonts w:ascii="Cambria" w:hAnsi="Cambria" w:cs="Calibri Light"/>
          <w:color w:val="auto"/>
          <w:sz w:val="22"/>
          <w:szCs w:val="22"/>
        </w:rPr>
        <w:t xml:space="preserve">A presente Ata tem por objeto </w:t>
      </w:r>
      <w:r w:rsidRPr="0093337D">
        <w:rPr>
          <w:rFonts w:ascii="Cambria" w:hAnsi="Cambria"/>
          <w:color w:val="auto"/>
          <w:sz w:val="22"/>
          <w:szCs w:val="22"/>
        </w:rPr>
        <w:t xml:space="preserve">o </w:t>
      </w:r>
      <w:r w:rsidRPr="0093337D">
        <w:rPr>
          <w:rFonts w:ascii="Cambria" w:hAnsi="Cambria" w:cs="Calibri Light"/>
          <w:color w:val="auto"/>
          <w:sz w:val="22"/>
          <w:szCs w:val="22"/>
        </w:rPr>
        <w:t xml:space="preserve">registro de preços para </w:t>
      </w:r>
      <w:r w:rsidR="00D87F90" w:rsidRPr="0093337D">
        <w:rPr>
          <w:rFonts w:ascii="Calibri" w:hAnsi="Calibri" w:cs="Calibri"/>
          <w:color w:val="auto"/>
          <w:sz w:val="24"/>
          <w:szCs w:val="24"/>
        </w:rPr>
        <w:fldChar w:fldCharType="begin"/>
      </w:r>
      <w:r w:rsidR="00D87F90" w:rsidRPr="0093337D">
        <w:rPr>
          <w:rFonts w:ascii="Calibri" w:hAnsi="Calibri" w:cs="Calibri"/>
          <w:color w:val="auto"/>
          <w:sz w:val="24"/>
          <w:szCs w:val="24"/>
        </w:rPr>
        <w:instrText xml:space="preserve"> MERGEFIELD Objeto </w:instrText>
      </w:r>
      <w:r w:rsidR="00D87F90" w:rsidRPr="0093337D">
        <w:rPr>
          <w:rFonts w:ascii="Calibri" w:hAnsi="Calibri" w:cs="Calibri"/>
          <w:color w:val="auto"/>
          <w:sz w:val="24"/>
          <w:szCs w:val="24"/>
        </w:rPr>
        <w:fldChar w:fldCharType="separate"/>
      </w:r>
      <w:r w:rsidR="00D87F90" w:rsidRPr="0093337D">
        <w:rPr>
          <w:rFonts w:ascii="Calibri" w:hAnsi="Calibri" w:cs="Calibri"/>
          <w:noProof/>
          <w:color w:val="auto"/>
          <w:sz w:val="24"/>
          <w:szCs w:val="24"/>
        </w:rPr>
        <w:t>serviços de realização de exames laboratoriais de forma contínua</w:t>
      </w:r>
      <w:r w:rsidR="00D87F90" w:rsidRPr="0093337D">
        <w:rPr>
          <w:rFonts w:ascii="Calibri" w:hAnsi="Calibri" w:cs="Calibri"/>
          <w:color w:val="auto"/>
          <w:sz w:val="24"/>
          <w:szCs w:val="24"/>
        </w:rPr>
        <w:fldChar w:fldCharType="end"/>
      </w:r>
      <w:r w:rsidR="00D87F90" w:rsidRPr="0093337D">
        <w:rPr>
          <w:rFonts w:ascii="Calibri" w:hAnsi="Calibri" w:cs="Calibri"/>
          <w:color w:val="auto"/>
          <w:sz w:val="24"/>
          <w:szCs w:val="24"/>
        </w:rPr>
        <w:t>,</w:t>
      </w:r>
      <w:r w:rsidRPr="0093337D">
        <w:rPr>
          <w:rFonts w:ascii="Cambria" w:hAnsi="Cambria" w:cs="Arial"/>
          <w:color w:val="auto"/>
          <w:sz w:val="22"/>
          <w:szCs w:val="22"/>
        </w:rPr>
        <w:t xml:space="preserve">, conforme especificação do </w:t>
      </w:r>
      <w:r w:rsidRPr="0093337D">
        <w:rPr>
          <w:rFonts w:ascii="Cambria" w:hAnsi="Cambria" w:cs="Calibri Light"/>
          <w:color w:val="auto"/>
          <w:sz w:val="22"/>
          <w:szCs w:val="22"/>
        </w:rPr>
        <w:t xml:space="preserve">Termo de Referência anexo I do edital do </w:t>
      </w:r>
      <w:r w:rsidRPr="0093337D">
        <w:rPr>
          <w:rFonts w:ascii="Cambria" w:hAnsi="Cambria" w:cs="Calibri Light"/>
          <w:i/>
          <w:color w:val="auto"/>
          <w:sz w:val="22"/>
          <w:szCs w:val="22"/>
        </w:rPr>
        <w:t>Pregão</w:t>
      </w:r>
      <w:r w:rsidRPr="0093337D">
        <w:rPr>
          <w:rFonts w:ascii="Cambria" w:hAnsi="Cambria" w:cs="Calibri Light"/>
          <w:color w:val="auto"/>
          <w:sz w:val="22"/>
          <w:szCs w:val="22"/>
        </w:rPr>
        <w:t xml:space="preserve"> </w:t>
      </w:r>
      <w:r w:rsidR="005F6CC4" w:rsidRPr="0093337D">
        <w:rPr>
          <w:rFonts w:ascii="Cambria" w:hAnsi="Cambria" w:cs="Calibri Light"/>
          <w:color w:val="auto"/>
          <w:sz w:val="22"/>
          <w:szCs w:val="22"/>
        </w:rPr>
        <w:t xml:space="preserve">Eletrônico </w:t>
      </w:r>
      <w:r w:rsidRPr="0093337D">
        <w:rPr>
          <w:rFonts w:ascii="Cambria" w:hAnsi="Cambria" w:cs="Calibri Light"/>
          <w:color w:val="auto"/>
          <w:sz w:val="22"/>
          <w:szCs w:val="22"/>
        </w:rPr>
        <w:t xml:space="preserve">nº </w:t>
      </w:r>
      <w:r w:rsidR="0093337D" w:rsidRPr="0093337D">
        <w:rPr>
          <w:rFonts w:ascii="Cambria" w:hAnsi="Cambria" w:cs="Calibri Light"/>
          <w:color w:val="auto"/>
          <w:sz w:val="22"/>
          <w:szCs w:val="22"/>
        </w:rPr>
        <w:t>005</w:t>
      </w:r>
      <w:r w:rsidR="002A25B5" w:rsidRPr="0093337D">
        <w:rPr>
          <w:rFonts w:ascii="Cambria" w:hAnsi="Cambria" w:cs="Calibri Light"/>
          <w:color w:val="auto"/>
          <w:sz w:val="22"/>
          <w:szCs w:val="22"/>
        </w:rPr>
        <w:t>/2024</w:t>
      </w:r>
      <w:r w:rsidRPr="0093337D">
        <w:rPr>
          <w:rFonts w:ascii="Cambria" w:hAnsi="Cambria" w:cs="Calibri Light"/>
          <w:color w:val="auto"/>
          <w:sz w:val="22"/>
          <w:szCs w:val="22"/>
        </w:rPr>
        <w:t>, que é parte integrante desta Ata, assim como a proposta vencedora, independentemente de transcrição.</w:t>
      </w:r>
    </w:p>
    <w:p w14:paraId="6583CFEE" w14:textId="77777777" w:rsidR="003E4148" w:rsidRPr="0093337D" w:rsidRDefault="003E4148">
      <w:pPr>
        <w:numPr>
          <w:ilvl w:val="0"/>
          <w:numId w:val="3"/>
        </w:numPr>
        <w:suppressAutoHyphens w:val="0"/>
        <w:autoSpaceDE w:val="0"/>
        <w:autoSpaceDN w:val="0"/>
        <w:adjustRightInd w:val="0"/>
        <w:spacing w:before="60" w:after="60" w:line="276" w:lineRule="auto"/>
        <w:ind w:left="360"/>
        <w:jc w:val="both"/>
        <w:rPr>
          <w:rFonts w:ascii="Cambria" w:hAnsi="Cambria" w:cs="Arial"/>
          <w:b/>
          <w:sz w:val="22"/>
          <w:szCs w:val="22"/>
        </w:rPr>
      </w:pPr>
      <w:r w:rsidRPr="0093337D">
        <w:rPr>
          <w:rFonts w:ascii="Cambria" w:hAnsi="Cambria" w:cs="Arial"/>
          <w:b/>
          <w:bCs/>
          <w:sz w:val="22"/>
          <w:szCs w:val="22"/>
        </w:rPr>
        <w:t>DOS PREÇOS, ESPECIFICAÇÕES E QUANTITATIVOS</w:t>
      </w:r>
    </w:p>
    <w:p w14:paraId="0CCCC0F8" w14:textId="235D89D0" w:rsidR="003E4148" w:rsidRPr="003F6F43" w:rsidRDefault="003E4148">
      <w:pPr>
        <w:numPr>
          <w:ilvl w:val="1"/>
          <w:numId w:val="3"/>
        </w:numPr>
        <w:suppressAutoHyphens w:val="0"/>
        <w:autoSpaceDE w:val="0"/>
        <w:autoSpaceDN w:val="0"/>
        <w:adjustRightInd w:val="0"/>
        <w:spacing w:before="60" w:after="60" w:line="276" w:lineRule="auto"/>
        <w:ind w:left="851" w:hanging="491"/>
        <w:jc w:val="both"/>
        <w:rPr>
          <w:rFonts w:ascii="Cambria" w:hAnsi="Cambria" w:cs="Arial"/>
          <w:color w:val="FF0000"/>
          <w:sz w:val="22"/>
          <w:szCs w:val="22"/>
        </w:rPr>
      </w:pPr>
      <w:r w:rsidRPr="0093337D">
        <w:rPr>
          <w:rFonts w:ascii="Cambria" w:hAnsi="Cambria" w:cs="Arial"/>
          <w:sz w:val="22"/>
          <w:szCs w:val="22"/>
        </w:rPr>
        <w:t>O preço registrado, as especificações do objeto, a quantidade, fornecedor e as demais condições ofertadas nas</w:t>
      </w:r>
      <w:r w:rsidR="0093337D" w:rsidRPr="0093337D">
        <w:rPr>
          <w:rFonts w:ascii="Cambria" w:hAnsi="Cambria" w:cs="Arial"/>
          <w:sz w:val="22"/>
          <w:szCs w:val="22"/>
        </w:rPr>
        <w:t xml:space="preserve"> </w:t>
      </w:r>
      <w:r w:rsidRPr="0093337D">
        <w:rPr>
          <w:rFonts w:ascii="Cambria" w:hAnsi="Cambria" w:cs="Arial"/>
          <w:sz w:val="22"/>
          <w:szCs w:val="22"/>
        </w:rPr>
        <w:t xml:space="preserve">propostas são as que seguem: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hemeFill="accent2" w:themeFillTint="33"/>
        <w:tblLook w:val="04A0" w:firstRow="1" w:lastRow="0" w:firstColumn="1" w:lastColumn="0" w:noHBand="0" w:noVBand="1"/>
      </w:tblPr>
      <w:tblGrid>
        <w:gridCol w:w="1492"/>
        <w:gridCol w:w="7652"/>
      </w:tblGrid>
      <w:tr w:rsidR="003F6F43" w:rsidRPr="003F6F43" w14:paraId="3AC02E01" w14:textId="77777777" w:rsidTr="00801EBD">
        <w:trPr>
          <w:trHeight w:val="309"/>
          <w:jc w:val="center"/>
        </w:trPr>
        <w:tc>
          <w:tcPr>
            <w:tcW w:w="1492" w:type="dxa"/>
            <w:shd w:val="clear" w:color="auto" w:fill="FBE4D5" w:themeFill="accent2" w:themeFillTint="33"/>
            <w:vAlign w:val="center"/>
          </w:tcPr>
          <w:p w14:paraId="66CAF66D" w14:textId="36354FB2" w:rsidR="007D6BA6" w:rsidRPr="00FF4186" w:rsidRDefault="007D6BA6" w:rsidP="00472186">
            <w:pPr>
              <w:suppressAutoHyphens w:val="0"/>
              <w:autoSpaceDE w:val="0"/>
              <w:autoSpaceDN w:val="0"/>
              <w:adjustRightInd w:val="0"/>
              <w:spacing w:line="276" w:lineRule="auto"/>
              <w:jc w:val="center"/>
              <w:rPr>
                <w:rFonts w:ascii="Cambria" w:hAnsi="Cambria" w:cs="Arial"/>
                <w:b/>
              </w:rPr>
            </w:pPr>
            <w:r w:rsidRPr="00FF4186">
              <w:rPr>
                <w:rFonts w:ascii="Cambria" w:hAnsi="Cambria" w:cs="Arial"/>
                <w:b/>
              </w:rPr>
              <w:t>FORNECEDOR</w:t>
            </w:r>
          </w:p>
        </w:tc>
        <w:tc>
          <w:tcPr>
            <w:tcW w:w="7652" w:type="dxa"/>
            <w:shd w:val="clear" w:color="auto" w:fill="FBE4D5" w:themeFill="accent2" w:themeFillTint="33"/>
            <w:vAlign w:val="center"/>
          </w:tcPr>
          <w:p w14:paraId="614E278F" w14:textId="554370AE" w:rsidR="00FF4186" w:rsidRPr="00FF4186" w:rsidRDefault="00FF4186" w:rsidP="00FF4186">
            <w:pPr>
              <w:widowControl w:val="0"/>
              <w:tabs>
                <w:tab w:val="left" w:pos="2422"/>
              </w:tabs>
              <w:suppressAutoHyphens w:val="0"/>
              <w:autoSpaceDE w:val="0"/>
              <w:autoSpaceDN w:val="0"/>
              <w:spacing w:before="121"/>
              <w:ind w:right="137"/>
              <w:jc w:val="both"/>
              <w:rPr>
                <w:rFonts w:ascii="Cambria" w:hAnsi="Cambria"/>
                <w:sz w:val="22"/>
                <w:szCs w:val="22"/>
              </w:rPr>
            </w:pPr>
            <w:r w:rsidRPr="00FF4186">
              <w:rPr>
                <w:rFonts w:ascii="Cambria" w:hAnsi="Cambria"/>
                <w:sz w:val="22"/>
                <w:szCs w:val="22"/>
              </w:rPr>
              <w:t xml:space="preserve">SERGIO ANTONIO AGUIAR, inscrito no CNPJ nº 13.193.782/0003-36, estabelecido à Avenida Desembargador Rivadavia </w:t>
            </w:r>
            <w:proofErr w:type="spellStart"/>
            <w:r w:rsidRPr="00FF4186">
              <w:rPr>
                <w:rFonts w:ascii="Cambria" w:hAnsi="Cambria"/>
                <w:sz w:val="22"/>
                <w:szCs w:val="22"/>
              </w:rPr>
              <w:t>Licinio</w:t>
            </w:r>
            <w:proofErr w:type="spellEnd"/>
            <w:r w:rsidRPr="00FF4186">
              <w:rPr>
                <w:rFonts w:ascii="Cambria" w:hAnsi="Cambria"/>
                <w:sz w:val="22"/>
                <w:szCs w:val="22"/>
              </w:rPr>
              <w:t xml:space="preserve"> de Miranda, S/N, Quadra J Lote 16-</w:t>
            </w:r>
            <w:proofErr w:type="gramStart"/>
            <w:r w:rsidRPr="00FF4186">
              <w:rPr>
                <w:rFonts w:ascii="Cambria" w:hAnsi="Cambria"/>
                <w:sz w:val="22"/>
                <w:szCs w:val="22"/>
              </w:rPr>
              <w:t>C ,</w:t>
            </w:r>
            <w:proofErr w:type="gramEnd"/>
            <w:r w:rsidRPr="00FF4186">
              <w:rPr>
                <w:rFonts w:ascii="Cambria" w:hAnsi="Cambria"/>
                <w:sz w:val="22"/>
                <w:szCs w:val="22"/>
              </w:rPr>
              <w:t xml:space="preserve"> CEP 73.840-000 , Centro, Campos Belos – GO, neste ato representado por seu representante legal, o Sr.</w:t>
            </w:r>
            <w:r w:rsidRPr="00FF4186">
              <w:rPr>
                <w:rFonts w:ascii="Cambria" w:hAnsi="Cambria"/>
                <w:spacing w:val="1"/>
                <w:sz w:val="22"/>
                <w:szCs w:val="22"/>
              </w:rPr>
              <w:t xml:space="preserve"> Sergio Antônio Aguiar</w:t>
            </w:r>
            <w:r w:rsidRPr="00FF4186">
              <w:rPr>
                <w:rFonts w:ascii="Cambria" w:hAnsi="Cambria"/>
                <w:sz w:val="22"/>
                <w:szCs w:val="22"/>
              </w:rPr>
              <w:t>, portador da carteira de identidade n° 4350499 SSP – MT e CPF nº 383.550.001-53.</w:t>
            </w:r>
          </w:p>
          <w:p w14:paraId="226FEC12" w14:textId="0D57185C" w:rsidR="007D6BA6" w:rsidRPr="003F6F43" w:rsidRDefault="007D6BA6" w:rsidP="007D6BA6">
            <w:pPr>
              <w:suppressAutoHyphens w:val="0"/>
              <w:autoSpaceDE w:val="0"/>
              <w:autoSpaceDN w:val="0"/>
              <w:adjustRightInd w:val="0"/>
              <w:spacing w:line="276" w:lineRule="auto"/>
              <w:jc w:val="both"/>
              <w:rPr>
                <w:rFonts w:ascii="Cambria" w:hAnsi="Cambria" w:cs="Arial"/>
                <w:b/>
                <w:color w:val="FF0000"/>
              </w:rPr>
            </w:pPr>
          </w:p>
        </w:tc>
      </w:tr>
    </w:tbl>
    <w:p w14:paraId="025ECB75" w14:textId="6E29E1AA" w:rsidR="00801EBD" w:rsidRDefault="00801EBD" w:rsidP="00801EBD">
      <w:pPr>
        <w:suppressAutoHyphens w:val="0"/>
        <w:autoSpaceDE w:val="0"/>
        <w:autoSpaceDN w:val="0"/>
        <w:adjustRightInd w:val="0"/>
        <w:spacing w:before="60" w:after="60" w:line="276" w:lineRule="auto"/>
        <w:ind w:left="720"/>
        <w:jc w:val="both"/>
        <w:rPr>
          <w:rFonts w:ascii="Cambria" w:hAnsi="Cambria" w:cs="Arial"/>
          <w:color w:val="FF0000"/>
          <w:sz w:val="22"/>
          <w:szCs w:val="22"/>
        </w:rPr>
      </w:pPr>
    </w:p>
    <w:tbl>
      <w:tblPr>
        <w:tblW w:w="9067" w:type="dxa"/>
        <w:tblInd w:w="75" w:type="dxa"/>
        <w:tblCellMar>
          <w:left w:w="70" w:type="dxa"/>
          <w:right w:w="70" w:type="dxa"/>
        </w:tblCellMar>
        <w:tblLook w:val="04A0" w:firstRow="1" w:lastRow="0" w:firstColumn="1" w:lastColumn="0" w:noHBand="0" w:noVBand="1"/>
      </w:tblPr>
      <w:tblGrid>
        <w:gridCol w:w="955"/>
        <w:gridCol w:w="958"/>
        <w:gridCol w:w="955"/>
        <w:gridCol w:w="2133"/>
        <w:gridCol w:w="984"/>
        <w:gridCol w:w="1665"/>
        <w:gridCol w:w="1417"/>
      </w:tblGrid>
      <w:tr w:rsidR="00801EBD" w:rsidRPr="00801EBD" w14:paraId="5D953037" w14:textId="77777777" w:rsidTr="00801EBD">
        <w:trPr>
          <w:trHeight w:val="510"/>
        </w:trPr>
        <w:tc>
          <w:tcPr>
            <w:tcW w:w="95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3B800DE" w14:textId="77777777" w:rsidR="00801EBD" w:rsidRPr="00801EBD" w:rsidRDefault="00801EBD" w:rsidP="00801EBD">
            <w:pPr>
              <w:suppressAutoHyphens w:val="0"/>
              <w:rPr>
                <w:rFonts w:ascii="Cambria" w:hAnsi="Cambria" w:cs="Tahoma"/>
                <w:b/>
                <w:bCs/>
                <w:color w:val="000000"/>
                <w:sz w:val="22"/>
                <w:szCs w:val="22"/>
                <w:lang w:eastAsia="pt-BR"/>
              </w:rPr>
            </w:pPr>
            <w:r w:rsidRPr="00801EBD">
              <w:rPr>
                <w:rFonts w:ascii="Cambria" w:hAnsi="Cambria" w:cs="Tahoma"/>
                <w:b/>
                <w:bCs/>
                <w:color w:val="000000"/>
                <w:sz w:val="22"/>
                <w:szCs w:val="22"/>
                <w:lang w:eastAsia="pt-BR"/>
              </w:rPr>
              <w:t>Item</w:t>
            </w:r>
          </w:p>
        </w:tc>
        <w:tc>
          <w:tcPr>
            <w:tcW w:w="958"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1505EED6" w14:textId="77777777" w:rsidR="00801EBD" w:rsidRPr="00801EBD" w:rsidRDefault="00801EBD" w:rsidP="00801EBD">
            <w:pPr>
              <w:suppressAutoHyphens w:val="0"/>
              <w:jc w:val="right"/>
              <w:rPr>
                <w:rFonts w:ascii="Cambria" w:hAnsi="Cambria" w:cs="Tahoma"/>
                <w:b/>
                <w:bCs/>
                <w:color w:val="000000"/>
                <w:sz w:val="22"/>
                <w:szCs w:val="22"/>
                <w:lang w:eastAsia="pt-BR"/>
              </w:rPr>
            </w:pPr>
            <w:r w:rsidRPr="00801EBD">
              <w:rPr>
                <w:rFonts w:ascii="Cambria" w:hAnsi="Cambria" w:cs="Tahoma"/>
                <w:b/>
                <w:bCs/>
                <w:color w:val="000000"/>
                <w:sz w:val="22"/>
                <w:szCs w:val="22"/>
                <w:lang w:eastAsia="pt-BR"/>
              </w:rPr>
              <w:t>Quant.</w:t>
            </w:r>
          </w:p>
        </w:tc>
        <w:tc>
          <w:tcPr>
            <w:tcW w:w="955"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1FA84556" w14:textId="77777777" w:rsidR="00801EBD" w:rsidRPr="00801EBD" w:rsidRDefault="00801EBD" w:rsidP="00801EBD">
            <w:pPr>
              <w:suppressAutoHyphens w:val="0"/>
              <w:jc w:val="center"/>
              <w:rPr>
                <w:rFonts w:ascii="Cambria" w:hAnsi="Cambria" w:cs="Tahoma"/>
                <w:b/>
                <w:bCs/>
                <w:color w:val="000000"/>
                <w:sz w:val="22"/>
                <w:szCs w:val="22"/>
                <w:lang w:eastAsia="pt-BR"/>
              </w:rPr>
            </w:pPr>
            <w:r w:rsidRPr="00801EBD">
              <w:rPr>
                <w:rFonts w:ascii="Cambria" w:hAnsi="Cambria" w:cs="Tahoma"/>
                <w:b/>
                <w:bCs/>
                <w:color w:val="000000"/>
                <w:sz w:val="22"/>
                <w:szCs w:val="22"/>
                <w:lang w:eastAsia="pt-BR"/>
              </w:rPr>
              <w:t>Un</w:t>
            </w:r>
          </w:p>
        </w:tc>
        <w:tc>
          <w:tcPr>
            <w:tcW w:w="2133"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1578B38F" w14:textId="77777777" w:rsidR="00801EBD" w:rsidRPr="00801EBD" w:rsidRDefault="00801EBD" w:rsidP="00801EBD">
            <w:pPr>
              <w:suppressAutoHyphens w:val="0"/>
              <w:rPr>
                <w:rFonts w:ascii="Cambria" w:hAnsi="Cambria" w:cs="Tahoma"/>
                <w:b/>
                <w:bCs/>
                <w:color w:val="000000"/>
                <w:sz w:val="22"/>
                <w:szCs w:val="22"/>
                <w:lang w:eastAsia="pt-BR"/>
              </w:rPr>
            </w:pPr>
            <w:r w:rsidRPr="00801EBD">
              <w:rPr>
                <w:rFonts w:ascii="Cambria" w:hAnsi="Cambria" w:cs="Tahoma"/>
                <w:b/>
                <w:bCs/>
                <w:color w:val="000000"/>
                <w:sz w:val="22"/>
                <w:szCs w:val="22"/>
                <w:lang w:eastAsia="pt-BR"/>
              </w:rPr>
              <w:t>Descrição</w:t>
            </w:r>
          </w:p>
        </w:tc>
        <w:tc>
          <w:tcPr>
            <w:tcW w:w="984"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528D3B15" w14:textId="77777777" w:rsidR="00801EBD" w:rsidRPr="00801EBD" w:rsidRDefault="00801EBD" w:rsidP="00801EBD">
            <w:pPr>
              <w:suppressAutoHyphens w:val="0"/>
              <w:rPr>
                <w:rFonts w:ascii="Cambria" w:hAnsi="Cambria" w:cs="Tahoma"/>
                <w:b/>
                <w:bCs/>
                <w:color w:val="000000"/>
                <w:sz w:val="22"/>
                <w:szCs w:val="22"/>
                <w:lang w:eastAsia="pt-BR"/>
              </w:rPr>
            </w:pPr>
            <w:r w:rsidRPr="00801EBD">
              <w:rPr>
                <w:rFonts w:ascii="Cambria" w:hAnsi="Cambria" w:cs="Tahoma"/>
                <w:b/>
                <w:bCs/>
                <w:color w:val="000000"/>
                <w:sz w:val="22"/>
                <w:szCs w:val="22"/>
                <w:lang w:eastAsia="pt-BR"/>
              </w:rPr>
              <w:t>Marca</w:t>
            </w:r>
          </w:p>
        </w:tc>
        <w:tc>
          <w:tcPr>
            <w:tcW w:w="1665"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0F206F12" w14:textId="35A11BF0" w:rsidR="00801EBD" w:rsidRPr="00801EBD" w:rsidRDefault="00801EBD" w:rsidP="00801EBD">
            <w:pPr>
              <w:suppressAutoHyphens w:val="0"/>
              <w:jc w:val="right"/>
              <w:rPr>
                <w:rFonts w:ascii="Cambria" w:hAnsi="Cambria" w:cs="Tahoma"/>
                <w:b/>
                <w:bCs/>
                <w:color w:val="000000"/>
                <w:sz w:val="22"/>
                <w:szCs w:val="22"/>
                <w:lang w:eastAsia="pt-BR"/>
              </w:rPr>
            </w:pPr>
            <w:r w:rsidRPr="00801EBD">
              <w:rPr>
                <w:rFonts w:ascii="Cambria" w:hAnsi="Cambria" w:cs="Tahoma"/>
                <w:b/>
                <w:bCs/>
                <w:color w:val="000000"/>
                <w:sz w:val="22"/>
                <w:szCs w:val="22"/>
                <w:lang w:eastAsia="pt-BR"/>
              </w:rPr>
              <w:t>Valor Unit.</w:t>
            </w:r>
          </w:p>
        </w:tc>
        <w:tc>
          <w:tcPr>
            <w:tcW w:w="1417"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6A51C23B" w14:textId="77777777" w:rsidR="00801EBD" w:rsidRPr="00801EBD" w:rsidRDefault="00801EBD" w:rsidP="00801EBD">
            <w:pPr>
              <w:suppressAutoHyphens w:val="0"/>
              <w:jc w:val="right"/>
              <w:rPr>
                <w:rFonts w:ascii="Cambria" w:hAnsi="Cambria" w:cs="Tahoma"/>
                <w:b/>
                <w:bCs/>
                <w:color w:val="000000"/>
                <w:sz w:val="22"/>
                <w:szCs w:val="22"/>
                <w:lang w:eastAsia="pt-BR"/>
              </w:rPr>
            </w:pPr>
            <w:r w:rsidRPr="00801EBD">
              <w:rPr>
                <w:rFonts w:ascii="Cambria" w:hAnsi="Cambria" w:cs="Tahoma"/>
                <w:b/>
                <w:bCs/>
                <w:color w:val="000000"/>
                <w:sz w:val="22"/>
                <w:szCs w:val="22"/>
                <w:lang w:eastAsia="pt-BR"/>
              </w:rPr>
              <w:t xml:space="preserve">Valor Total </w:t>
            </w:r>
          </w:p>
        </w:tc>
      </w:tr>
      <w:tr w:rsidR="00801EBD" w:rsidRPr="00801EBD" w14:paraId="2776B51D" w14:textId="77777777" w:rsidTr="00801EBD">
        <w:trPr>
          <w:trHeight w:val="63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3F67A591"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1</w:t>
            </w:r>
          </w:p>
        </w:tc>
        <w:tc>
          <w:tcPr>
            <w:tcW w:w="958" w:type="dxa"/>
            <w:tcBorders>
              <w:top w:val="nil"/>
              <w:left w:val="nil"/>
              <w:bottom w:val="single" w:sz="4" w:space="0" w:color="auto"/>
              <w:right w:val="single" w:sz="4" w:space="0" w:color="auto"/>
            </w:tcBorders>
            <w:shd w:val="clear" w:color="000000" w:fill="FFFFFF"/>
            <w:vAlign w:val="center"/>
            <w:hideMark/>
          </w:tcPr>
          <w:p w14:paraId="0647819F"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800</w:t>
            </w:r>
          </w:p>
        </w:tc>
        <w:tc>
          <w:tcPr>
            <w:tcW w:w="955" w:type="dxa"/>
            <w:tcBorders>
              <w:top w:val="nil"/>
              <w:left w:val="nil"/>
              <w:bottom w:val="single" w:sz="4" w:space="0" w:color="auto"/>
              <w:right w:val="single" w:sz="4" w:space="0" w:color="auto"/>
            </w:tcBorders>
            <w:shd w:val="clear" w:color="000000" w:fill="FFFFFF"/>
            <w:vAlign w:val="center"/>
            <w:hideMark/>
          </w:tcPr>
          <w:p w14:paraId="0044715B"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5CBD5333"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HEMOGRAMA COMPLETO</w:t>
            </w:r>
          </w:p>
        </w:tc>
        <w:tc>
          <w:tcPr>
            <w:tcW w:w="984" w:type="dxa"/>
            <w:tcBorders>
              <w:top w:val="nil"/>
              <w:left w:val="nil"/>
              <w:bottom w:val="single" w:sz="4" w:space="0" w:color="auto"/>
              <w:right w:val="single" w:sz="4" w:space="0" w:color="auto"/>
            </w:tcBorders>
            <w:shd w:val="clear" w:color="000000" w:fill="FFFFFF"/>
            <w:vAlign w:val="center"/>
            <w:hideMark/>
          </w:tcPr>
          <w:p w14:paraId="662DACA2"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0144BAAB"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R$ 25,00</w:t>
            </w:r>
          </w:p>
        </w:tc>
        <w:tc>
          <w:tcPr>
            <w:tcW w:w="1417" w:type="dxa"/>
            <w:tcBorders>
              <w:top w:val="nil"/>
              <w:left w:val="nil"/>
              <w:bottom w:val="single" w:sz="4" w:space="0" w:color="auto"/>
              <w:right w:val="single" w:sz="4" w:space="0" w:color="auto"/>
            </w:tcBorders>
            <w:shd w:val="clear" w:color="000000" w:fill="FFFFFF"/>
            <w:vAlign w:val="center"/>
            <w:hideMark/>
          </w:tcPr>
          <w:p w14:paraId="44B9D03E"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R$ 20.000,00</w:t>
            </w:r>
          </w:p>
        </w:tc>
      </w:tr>
      <w:tr w:rsidR="00801EBD" w:rsidRPr="00801EBD" w14:paraId="2F34FE21" w14:textId="77777777" w:rsidTr="00801EBD">
        <w:trPr>
          <w:trHeight w:val="30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100EEFA2"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2</w:t>
            </w:r>
          </w:p>
        </w:tc>
        <w:tc>
          <w:tcPr>
            <w:tcW w:w="958" w:type="dxa"/>
            <w:tcBorders>
              <w:top w:val="nil"/>
              <w:left w:val="nil"/>
              <w:bottom w:val="single" w:sz="4" w:space="0" w:color="auto"/>
              <w:right w:val="single" w:sz="4" w:space="0" w:color="auto"/>
            </w:tcBorders>
            <w:shd w:val="clear" w:color="000000" w:fill="FFFFFF"/>
            <w:vAlign w:val="center"/>
            <w:hideMark/>
          </w:tcPr>
          <w:p w14:paraId="280BC204"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800</w:t>
            </w:r>
          </w:p>
        </w:tc>
        <w:tc>
          <w:tcPr>
            <w:tcW w:w="955" w:type="dxa"/>
            <w:tcBorders>
              <w:top w:val="nil"/>
              <w:left w:val="nil"/>
              <w:bottom w:val="single" w:sz="4" w:space="0" w:color="auto"/>
              <w:right w:val="single" w:sz="4" w:space="0" w:color="auto"/>
            </w:tcBorders>
            <w:shd w:val="clear" w:color="000000" w:fill="FFFFFF"/>
            <w:vAlign w:val="center"/>
            <w:hideMark/>
          </w:tcPr>
          <w:p w14:paraId="661ED4B7"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47D35256"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GLICOSE</w:t>
            </w:r>
          </w:p>
        </w:tc>
        <w:tc>
          <w:tcPr>
            <w:tcW w:w="984" w:type="dxa"/>
            <w:tcBorders>
              <w:top w:val="nil"/>
              <w:left w:val="nil"/>
              <w:bottom w:val="single" w:sz="4" w:space="0" w:color="auto"/>
              <w:right w:val="single" w:sz="4" w:space="0" w:color="auto"/>
            </w:tcBorders>
            <w:shd w:val="clear" w:color="000000" w:fill="FFFFFF"/>
            <w:vAlign w:val="center"/>
            <w:hideMark/>
          </w:tcPr>
          <w:p w14:paraId="110A8FA0"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5D34B38E"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49D944E6"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R$ 12.000,00</w:t>
            </w:r>
          </w:p>
        </w:tc>
      </w:tr>
      <w:tr w:rsidR="00801EBD" w:rsidRPr="00801EBD" w14:paraId="3ADA4E8F" w14:textId="77777777" w:rsidTr="00801EBD">
        <w:trPr>
          <w:trHeight w:val="42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1F05F1E9"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3</w:t>
            </w:r>
          </w:p>
        </w:tc>
        <w:tc>
          <w:tcPr>
            <w:tcW w:w="958" w:type="dxa"/>
            <w:tcBorders>
              <w:top w:val="nil"/>
              <w:left w:val="nil"/>
              <w:bottom w:val="single" w:sz="4" w:space="0" w:color="auto"/>
              <w:right w:val="single" w:sz="4" w:space="0" w:color="auto"/>
            </w:tcBorders>
            <w:shd w:val="clear" w:color="000000" w:fill="FFFFFF"/>
            <w:vAlign w:val="center"/>
            <w:hideMark/>
          </w:tcPr>
          <w:p w14:paraId="421E3AC8"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800</w:t>
            </w:r>
          </w:p>
        </w:tc>
        <w:tc>
          <w:tcPr>
            <w:tcW w:w="955" w:type="dxa"/>
            <w:tcBorders>
              <w:top w:val="nil"/>
              <w:left w:val="nil"/>
              <w:bottom w:val="single" w:sz="4" w:space="0" w:color="auto"/>
              <w:right w:val="single" w:sz="4" w:space="0" w:color="auto"/>
            </w:tcBorders>
            <w:shd w:val="clear" w:color="000000" w:fill="FFFFFF"/>
            <w:vAlign w:val="center"/>
            <w:hideMark/>
          </w:tcPr>
          <w:p w14:paraId="1CC1DAE8"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53F7BE5D"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COLESTEROL TOTAL</w:t>
            </w:r>
          </w:p>
        </w:tc>
        <w:tc>
          <w:tcPr>
            <w:tcW w:w="984" w:type="dxa"/>
            <w:tcBorders>
              <w:top w:val="nil"/>
              <w:left w:val="nil"/>
              <w:bottom w:val="single" w:sz="4" w:space="0" w:color="auto"/>
              <w:right w:val="single" w:sz="4" w:space="0" w:color="auto"/>
            </w:tcBorders>
            <w:shd w:val="clear" w:color="000000" w:fill="FFFFFF"/>
            <w:vAlign w:val="center"/>
            <w:hideMark/>
          </w:tcPr>
          <w:p w14:paraId="624EC595"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02FED021"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04834427"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R$ 12.000,00</w:t>
            </w:r>
          </w:p>
        </w:tc>
      </w:tr>
      <w:tr w:rsidR="00801EBD" w:rsidRPr="00801EBD" w14:paraId="422296F6" w14:textId="77777777" w:rsidTr="00801EBD">
        <w:trPr>
          <w:trHeight w:val="42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64048BDE"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4</w:t>
            </w:r>
          </w:p>
        </w:tc>
        <w:tc>
          <w:tcPr>
            <w:tcW w:w="958" w:type="dxa"/>
            <w:tcBorders>
              <w:top w:val="nil"/>
              <w:left w:val="nil"/>
              <w:bottom w:val="single" w:sz="4" w:space="0" w:color="auto"/>
              <w:right w:val="single" w:sz="4" w:space="0" w:color="auto"/>
            </w:tcBorders>
            <w:shd w:val="clear" w:color="000000" w:fill="FFFFFF"/>
            <w:vAlign w:val="center"/>
            <w:hideMark/>
          </w:tcPr>
          <w:p w14:paraId="1D76C2F4"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800</w:t>
            </w:r>
          </w:p>
        </w:tc>
        <w:tc>
          <w:tcPr>
            <w:tcW w:w="955" w:type="dxa"/>
            <w:tcBorders>
              <w:top w:val="nil"/>
              <w:left w:val="nil"/>
              <w:bottom w:val="single" w:sz="4" w:space="0" w:color="auto"/>
              <w:right w:val="single" w:sz="4" w:space="0" w:color="auto"/>
            </w:tcBorders>
            <w:shd w:val="clear" w:color="000000" w:fill="FFFFFF"/>
            <w:vAlign w:val="center"/>
            <w:hideMark/>
          </w:tcPr>
          <w:p w14:paraId="7021D56B"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5D054E59"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TRIGLICERIDES</w:t>
            </w:r>
          </w:p>
        </w:tc>
        <w:tc>
          <w:tcPr>
            <w:tcW w:w="984" w:type="dxa"/>
            <w:tcBorders>
              <w:top w:val="nil"/>
              <w:left w:val="nil"/>
              <w:bottom w:val="single" w:sz="4" w:space="0" w:color="auto"/>
              <w:right w:val="single" w:sz="4" w:space="0" w:color="auto"/>
            </w:tcBorders>
            <w:shd w:val="clear" w:color="000000" w:fill="FFFFFF"/>
            <w:vAlign w:val="center"/>
            <w:hideMark/>
          </w:tcPr>
          <w:p w14:paraId="2F9B9C80"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7FCFB11D"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5DCAA4D6"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R$ 12.000,00</w:t>
            </w:r>
          </w:p>
        </w:tc>
      </w:tr>
      <w:tr w:rsidR="00801EBD" w:rsidRPr="00801EBD" w14:paraId="3867CA0E" w14:textId="77777777" w:rsidTr="00801EBD">
        <w:trPr>
          <w:trHeight w:val="30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44062073"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5</w:t>
            </w:r>
          </w:p>
        </w:tc>
        <w:tc>
          <w:tcPr>
            <w:tcW w:w="958" w:type="dxa"/>
            <w:tcBorders>
              <w:top w:val="nil"/>
              <w:left w:val="nil"/>
              <w:bottom w:val="single" w:sz="4" w:space="0" w:color="auto"/>
              <w:right w:val="single" w:sz="4" w:space="0" w:color="auto"/>
            </w:tcBorders>
            <w:shd w:val="clear" w:color="000000" w:fill="FFFFFF"/>
            <w:vAlign w:val="center"/>
            <w:hideMark/>
          </w:tcPr>
          <w:p w14:paraId="3A17C7C0"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800</w:t>
            </w:r>
          </w:p>
        </w:tc>
        <w:tc>
          <w:tcPr>
            <w:tcW w:w="955" w:type="dxa"/>
            <w:tcBorders>
              <w:top w:val="nil"/>
              <w:left w:val="nil"/>
              <w:bottom w:val="single" w:sz="4" w:space="0" w:color="auto"/>
              <w:right w:val="single" w:sz="4" w:space="0" w:color="auto"/>
            </w:tcBorders>
            <w:shd w:val="clear" w:color="000000" w:fill="FFFFFF"/>
            <w:vAlign w:val="center"/>
            <w:hideMark/>
          </w:tcPr>
          <w:p w14:paraId="3D56E0C6"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48F9E578"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UREIA</w:t>
            </w:r>
          </w:p>
        </w:tc>
        <w:tc>
          <w:tcPr>
            <w:tcW w:w="984" w:type="dxa"/>
            <w:tcBorders>
              <w:top w:val="nil"/>
              <w:left w:val="nil"/>
              <w:bottom w:val="single" w:sz="4" w:space="0" w:color="auto"/>
              <w:right w:val="single" w:sz="4" w:space="0" w:color="auto"/>
            </w:tcBorders>
            <w:shd w:val="clear" w:color="000000" w:fill="FFFFFF"/>
            <w:vAlign w:val="center"/>
            <w:hideMark/>
          </w:tcPr>
          <w:p w14:paraId="35E508C2"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2E8DBDFD"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0EBE5FA4"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R$ 12.000,00</w:t>
            </w:r>
          </w:p>
        </w:tc>
      </w:tr>
      <w:tr w:rsidR="00801EBD" w:rsidRPr="00801EBD" w14:paraId="60CB5EAF" w14:textId="77777777" w:rsidTr="00801EBD">
        <w:trPr>
          <w:trHeight w:val="30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00BF4CC3"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lastRenderedPageBreak/>
              <w:t>6</w:t>
            </w:r>
          </w:p>
        </w:tc>
        <w:tc>
          <w:tcPr>
            <w:tcW w:w="958" w:type="dxa"/>
            <w:tcBorders>
              <w:top w:val="nil"/>
              <w:left w:val="nil"/>
              <w:bottom w:val="single" w:sz="4" w:space="0" w:color="auto"/>
              <w:right w:val="single" w:sz="4" w:space="0" w:color="auto"/>
            </w:tcBorders>
            <w:shd w:val="clear" w:color="000000" w:fill="FFFFFF"/>
            <w:vAlign w:val="center"/>
            <w:hideMark/>
          </w:tcPr>
          <w:p w14:paraId="45F087DE"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800</w:t>
            </w:r>
          </w:p>
        </w:tc>
        <w:tc>
          <w:tcPr>
            <w:tcW w:w="955" w:type="dxa"/>
            <w:tcBorders>
              <w:top w:val="nil"/>
              <w:left w:val="nil"/>
              <w:bottom w:val="single" w:sz="4" w:space="0" w:color="auto"/>
              <w:right w:val="single" w:sz="4" w:space="0" w:color="auto"/>
            </w:tcBorders>
            <w:shd w:val="clear" w:color="000000" w:fill="FFFFFF"/>
            <w:vAlign w:val="center"/>
            <w:hideMark/>
          </w:tcPr>
          <w:p w14:paraId="37991DE0"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081BF198"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CREATINA</w:t>
            </w:r>
          </w:p>
        </w:tc>
        <w:tc>
          <w:tcPr>
            <w:tcW w:w="984" w:type="dxa"/>
            <w:tcBorders>
              <w:top w:val="nil"/>
              <w:left w:val="nil"/>
              <w:bottom w:val="single" w:sz="4" w:space="0" w:color="auto"/>
              <w:right w:val="single" w:sz="4" w:space="0" w:color="auto"/>
            </w:tcBorders>
            <w:shd w:val="clear" w:color="000000" w:fill="FFFFFF"/>
            <w:vAlign w:val="center"/>
            <w:hideMark/>
          </w:tcPr>
          <w:p w14:paraId="3310182E"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0B7C6CE3"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3F6A0194"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R$ 12.000,00</w:t>
            </w:r>
          </w:p>
        </w:tc>
      </w:tr>
      <w:tr w:rsidR="00801EBD" w:rsidRPr="00801EBD" w14:paraId="35DC6DB1" w14:textId="77777777" w:rsidTr="00801EBD">
        <w:trPr>
          <w:trHeight w:val="30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74FC4A32"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7</w:t>
            </w:r>
          </w:p>
        </w:tc>
        <w:tc>
          <w:tcPr>
            <w:tcW w:w="958" w:type="dxa"/>
            <w:tcBorders>
              <w:top w:val="nil"/>
              <w:left w:val="nil"/>
              <w:bottom w:val="single" w:sz="4" w:space="0" w:color="auto"/>
              <w:right w:val="single" w:sz="4" w:space="0" w:color="auto"/>
            </w:tcBorders>
            <w:shd w:val="clear" w:color="000000" w:fill="FFFFFF"/>
            <w:vAlign w:val="center"/>
            <w:hideMark/>
          </w:tcPr>
          <w:p w14:paraId="0DB74C37"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800</w:t>
            </w:r>
          </w:p>
        </w:tc>
        <w:tc>
          <w:tcPr>
            <w:tcW w:w="955" w:type="dxa"/>
            <w:tcBorders>
              <w:top w:val="nil"/>
              <w:left w:val="nil"/>
              <w:bottom w:val="single" w:sz="4" w:space="0" w:color="auto"/>
              <w:right w:val="single" w:sz="4" w:space="0" w:color="auto"/>
            </w:tcBorders>
            <w:shd w:val="clear" w:color="000000" w:fill="FFFFFF"/>
            <w:vAlign w:val="center"/>
            <w:hideMark/>
          </w:tcPr>
          <w:p w14:paraId="4BF38AC2"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591F17D5"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TGO</w:t>
            </w:r>
          </w:p>
        </w:tc>
        <w:tc>
          <w:tcPr>
            <w:tcW w:w="984" w:type="dxa"/>
            <w:tcBorders>
              <w:top w:val="nil"/>
              <w:left w:val="nil"/>
              <w:bottom w:val="single" w:sz="4" w:space="0" w:color="auto"/>
              <w:right w:val="single" w:sz="4" w:space="0" w:color="auto"/>
            </w:tcBorders>
            <w:shd w:val="clear" w:color="000000" w:fill="FFFFFF"/>
            <w:vAlign w:val="center"/>
            <w:hideMark/>
          </w:tcPr>
          <w:p w14:paraId="18E21AAD"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35261F96"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129694F0"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R$ 12.000,00</w:t>
            </w:r>
          </w:p>
        </w:tc>
      </w:tr>
      <w:tr w:rsidR="00801EBD" w:rsidRPr="00801EBD" w14:paraId="1D6E21F8" w14:textId="77777777" w:rsidTr="00801EBD">
        <w:trPr>
          <w:trHeight w:val="30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6468E31C"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8</w:t>
            </w:r>
          </w:p>
        </w:tc>
        <w:tc>
          <w:tcPr>
            <w:tcW w:w="958" w:type="dxa"/>
            <w:tcBorders>
              <w:top w:val="nil"/>
              <w:left w:val="nil"/>
              <w:bottom w:val="single" w:sz="4" w:space="0" w:color="auto"/>
              <w:right w:val="single" w:sz="4" w:space="0" w:color="auto"/>
            </w:tcBorders>
            <w:shd w:val="clear" w:color="000000" w:fill="FFFFFF"/>
            <w:vAlign w:val="center"/>
            <w:hideMark/>
          </w:tcPr>
          <w:p w14:paraId="26DD91C6"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800</w:t>
            </w:r>
          </w:p>
        </w:tc>
        <w:tc>
          <w:tcPr>
            <w:tcW w:w="955" w:type="dxa"/>
            <w:tcBorders>
              <w:top w:val="nil"/>
              <w:left w:val="nil"/>
              <w:bottom w:val="single" w:sz="4" w:space="0" w:color="auto"/>
              <w:right w:val="single" w:sz="4" w:space="0" w:color="auto"/>
            </w:tcBorders>
            <w:shd w:val="clear" w:color="000000" w:fill="FFFFFF"/>
            <w:vAlign w:val="center"/>
            <w:hideMark/>
          </w:tcPr>
          <w:p w14:paraId="1D2E2249"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0DE61DB1"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TGP</w:t>
            </w:r>
          </w:p>
        </w:tc>
        <w:tc>
          <w:tcPr>
            <w:tcW w:w="984" w:type="dxa"/>
            <w:tcBorders>
              <w:top w:val="nil"/>
              <w:left w:val="nil"/>
              <w:bottom w:val="single" w:sz="4" w:space="0" w:color="auto"/>
              <w:right w:val="single" w:sz="4" w:space="0" w:color="auto"/>
            </w:tcBorders>
            <w:shd w:val="clear" w:color="000000" w:fill="FFFFFF"/>
            <w:vAlign w:val="center"/>
            <w:hideMark/>
          </w:tcPr>
          <w:p w14:paraId="500DDA9A"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3E8834D7"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0A5FEF5B"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R$ 12.000,00</w:t>
            </w:r>
          </w:p>
        </w:tc>
      </w:tr>
      <w:tr w:rsidR="00801EBD" w:rsidRPr="00801EBD" w14:paraId="54FC893E" w14:textId="77777777" w:rsidTr="00801EBD">
        <w:trPr>
          <w:trHeight w:val="30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2519EB81"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9</w:t>
            </w:r>
          </w:p>
        </w:tc>
        <w:tc>
          <w:tcPr>
            <w:tcW w:w="958" w:type="dxa"/>
            <w:tcBorders>
              <w:top w:val="nil"/>
              <w:left w:val="nil"/>
              <w:bottom w:val="single" w:sz="4" w:space="0" w:color="auto"/>
              <w:right w:val="single" w:sz="4" w:space="0" w:color="auto"/>
            </w:tcBorders>
            <w:shd w:val="clear" w:color="000000" w:fill="FFFFFF"/>
            <w:vAlign w:val="center"/>
            <w:hideMark/>
          </w:tcPr>
          <w:p w14:paraId="6E6C877B"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400</w:t>
            </w:r>
          </w:p>
        </w:tc>
        <w:tc>
          <w:tcPr>
            <w:tcW w:w="955" w:type="dxa"/>
            <w:tcBorders>
              <w:top w:val="nil"/>
              <w:left w:val="nil"/>
              <w:bottom w:val="single" w:sz="4" w:space="0" w:color="auto"/>
              <w:right w:val="single" w:sz="4" w:space="0" w:color="auto"/>
            </w:tcBorders>
            <w:shd w:val="clear" w:color="000000" w:fill="FFFFFF"/>
            <w:vAlign w:val="center"/>
            <w:hideMark/>
          </w:tcPr>
          <w:p w14:paraId="54966ECC"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2A255E5A"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GAMAT</w:t>
            </w:r>
          </w:p>
        </w:tc>
        <w:tc>
          <w:tcPr>
            <w:tcW w:w="984" w:type="dxa"/>
            <w:tcBorders>
              <w:top w:val="nil"/>
              <w:left w:val="nil"/>
              <w:bottom w:val="single" w:sz="4" w:space="0" w:color="auto"/>
              <w:right w:val="single" w:sz="4" w:space="0" w:color="auto"/>
            </w:tcBorders>
            <w:shd w:val="clear" w:color="000000" w:fill="FFFFFF"/>
            <w:vAlign w:val="center"/>
            <w:hideMark/>
          </w:tcPr>
          <w:p w14:paraId="76A17F27"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2C9800EB"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5E67F3B0"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R$ 6.000,00</w:t>
            </w:r>
          </w:p>
        </w:tc>
      </w:tr>
      <w:tr w:rsidR="00801EBD" w:rsidRPr="00801EBD" w14:paraId="1D7C9E9F" w14:textId="77777777" w:rsidTr="00801EBD">
        <w:trPr>
          <w:trHeight w:val="42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7729F559"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10</w:t>
            </w:r>
          </w:p>
        </w:tc>
        <w:tc>
          <w:tcPr>
            <w:tcW w:w="958" w:type="dxa"/>
            <w:tcBorders>
              <w:top w:val="nil"/>
              <w:left w:val="nil"/>
              <w:bottom w:val="single" w:sz="4" w:space="0" w:color="auto"/>
              <w:right w:val="single" w:sz="4" w:space="0" w:color="auto"/>
            </w:tcBorders>
            <w:shd w:val="clear" w:color="000000" w:fill="FFFFFF"/>
            <w:vAlign w:val="center"/>
            <w:hideMark/>
          </w:tcPr>
          <w:p w14:paraId="1FB651C4"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400</w:t>
            </w:r>
          </w:p>
        </w:tc>
        <w:tc>
          <w:tcPr>
            <w:tcW w:w="955" w:type="dxa"/>
            <w:tcBorders>
              <w:top w:val="nil"/>
              <w:left w:val="nil"/>
              <w:bottom w:val="single" w:sz="4" w:space="0" w:color="auto"/>
              <w:right w:val="single" w:sz="4" w:space="0" w:color="auto"/>
            </w:tcBorders>
            <w:shd w:val="clear" w:color="000000" w:fill="FFFFFF"/>
            <w:vAlign w:val="center"/>
            <w:hideMark/>
          </w:tcPr>
          <w:p w14:paraId="306B9E8D"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2BAE529A"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HANSEN (BAAR)</w:t>
            </w:r>
          </w:p>
        </w:tc>
        <w:tc>
          <w:tcPr>
            <w:tcW w:w="984" w:type="dxa"/>
            <w:tcBorders>
              <w:top w:val="nil"/>
              <w:left w:val="nil"/>
              <w:bottom w:val="single" w:sz="4" w:space="0" w:color="auto"/>
              <w:right w:val="single" w:sz="4" w:space="0" w:color="auto"/>
            </w:tcBorders>
            <w:shd w:val="clear" w:color="000000" w:fill="FFFFFF"/>
            <w:vAlign w:val="center"/>
            <w:hideMark/>
          </w:tcPr>
          <w:p w14:paraId="59A3AD71"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7741BD89"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301129C8"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R$ 6.000,00</w:t>
            </w:r>
          </w:p>
        </w:tc>
      </w:tr>
      <w:tr w:rsidR="00801EBD" w:rsidRPr="00801EBD" w14:paraId="47FA4E6B" w14:textId="77777777" w:rsidTr="00801EBD">
        <w:trPr>
          <w:trHeight w:val="30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50DDFFBE"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11</w:t>
            </w:r>
          </w:p>
        </w:tc>
        <w:tc>
          <w:tcPr>
            <w:tcW w:w="958" w:type="dxa"/>
            <w:tcBorders>
              <w:top w:val="nil"/>
              <w:left w:val="nil"/>
              <w:bottom w:val="single" w:sz="4" w:space="0" w:color="auto"/>
              <w:right w:val="single" w:sz="4" w:space="0" w:color="auto"/>
            </w:tcBorders>
            <w:shd w:val="clear" w:color="000000" w:fill="FFFFFF"/>
            <w:vAlign w:val="center"/>
            <w:hideMark/>
          </w:tcPr>
          <w:p w14:paraId="6FA90EE3"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400</w:t>
            </w:r>
          </w:p>
        </w:tc>
        <w:tc>
          <w:tcPr>
            <w:tcW w:w="955" w:type="dxa"/>
            <w:tcBorders>
              <w:top w:val="nil"/>
              <w:left w:val="nil"/>
              <w:bottom w:val="single" w:sz="4" w:space="0" w:color="auto"/>
              <w:right w:val="single" w:sz="4" w:space="0" w:color="auto"/>
            </w:tcBorders>
            <w:shd w:val="clear" w:color="000000" w:fill="FFFFFF"/>
            <w:vAlign w:val="center"/>
            <w:hideMark/>
          </w:tcPr>
          <w:p w14:paraId="43AD05C3"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5FC2E7E0"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PCR</w:t>
            </w:r>
          </w:p>
        </w:tc>
        <w:tc>
          <w:tcPr>
            <w:tcW w:w="984" w:type="dxa"/>
            <w:tcBorders>
              <w:top w:val="nil"/>
              <w:left w:val="nil"/>
              <w:bottom w:val="single" w:sz="4" w:space="0" w:color="auto"/>
              <w:right w:val="single" w:sz="4" w:space="0" w:color="auto"/>
            </w:tcBorders>
            <w:shd w:val="clear" w:color="000000" w:fill="FFFFFF"/>
            <w:vAlign w:val="center"/>
            <w:hideMark/>
          </w:tcPr>
          <w:p w14:paraId="534654A4"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4C29F05E"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7FF7295A"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R$ 6.000,00</w:t>
            </w:r>
          </w:p>
        </w:tc>
      </w:tr>
      <w:tr w:rsidR="00801EBD" w:rsidRPr="00801EBD" w14:paraId="64C8AF8F" w14:textId="77777777" w:rsidTr="00801EBD">
        <w:trPr>
          <w:trHeight w:val="63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689F27ED"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12</w:t>
            </w:r>
          </w:p>
        </w:tc>
        <w:tc>
          <w:tcPr>
            <w:tcW w:w="958" w:type="dxa"/>
            <w:tcBorders>
              <w:top w:val="nil"/>
              <w:left w:val="nil"/>
              <w:bottom w:val="single" w:sz="4" w:space="0" w:color="auto"/>
              <w:right w:val="single" w:sz="4" w:space="0" w:color="auto"/>
            </w:tcBorders>
            <w:shd w:val="clear" w:color="000000" w:fill="FFFFFF"/>
            <w:vAlign w:val="center"/>
            <w:hideMark/>
          </w:tcPr>
          <w:p w14:paraId="3CCB8CC2"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400</w:t>
            </w:r>
          </w:p>
        </w:tc>
        <w:tc>
          <w:tcPr>
            <w:tcW w:w="955" w:type="dxa"/>
            <w:tcBorders>
              <w:top w:val="nil"/>
              <w:left w:val="nil"/>
              <w:bottom w:val="single" w:sz="4" w:space="0" w:color="auto"/>
              <w:right w:val="single" w:sz="4" w:space="0" w:color="auto"/>
            </w:tcBorders>
            <w:shd w:val="clear" w:color="000000" w:fill="FFFFFF"/>
            <w:vAlign w:val="center"/>
            <w:hideMark/>
          </w:tcPr>
          <w:p w14:paraId="67E3CA43"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28D359BD"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FATOR REUMATÓIDE</w:t>
            </w:r>
          </w:p>
        </w:tc>
        <w:tc>
          <w:tcPr>
            <w:tcW w:w="984" w:type="dxa"/>
            <w:tcBorders>
              <w:top w:val="nil"/>
              <w:left w:val="nil"/>
              <w:bottom w:val="single" w:sz="4" w:space="0" w:color="auto"/>
              <w:right w:val="single" w:sz="4" w:space="0" w:color="auto"/>
            </w:tcBorders>
            <w:shd w:val="clear" w:color="000000" w:fill="FFFFFF"/>
            <w:vAlign w:val="center"/>
            <w:hideMark/>
          </w:tcPr>
          <w:p w14:paraId="4F2662A1"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0EA29275"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0DD94F6D"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R$ 6.000,00</w:t>
            </w:r>
          </w:p>
        </w:tc>
      </w:tr>
      <w:tr w:rsidR="00801EBD" w:rsidRPr="00801EBD" w14:paraId="6CDC726A" w14:textId="77777777" w:rsidTr="00801EBD">
        <w:trPr>
          <w:trHeight w:val="30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0203EC2D"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13</w:t>
            </w:r>
          </w:p>
        </w:tc>
        <w:tc>
          <w:tcPr>
            <w:tcW w:w="958" w:type="dxa"/>
            <w:tcBorders>
              <w:top w:val="nil"/>
              <w:left w:val="nil"/>
              <w:bottom w:val="single" w:sz="4" w:space="0" w:color="auto"/>
              <w:right w:val="single" w:sz="4" w:space="0" w:color="auto"/>
            </w:tcBorders>
            <w:shd w:val="clear" w:color="000000" w:fill="FFFFFF"/>
            <w:vAlign w:val="center"/>
            <w:hideMark/>
          </w:tcPr>
          <w:p w14:paraId="6B882B0C"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400</w:t>
            </w:r>
          </w:p>
        </w:tc>
        <w:tc>
          <w:tcPr>
            <w:tcW w:w="955" w:type="dxa"/>
            <w:tcBorders>
              <w:top w:val="nil"/>
              <w:left w:val="nil"/>
              <w:bottom w:val="single" w:sz="4" w:space="0" w:color="auto"/>
              <w:right w:val="single" w:sz="4" w:space="0" w:color="auto"/>
            </w:tcBorders>
            <w:shd w:val="clear" w:color="000000" w:fill="FFFFFF"/>
            <w:vAlign w:val="center"/>
            <w:hideMark/>
          </w:tcPr>
          <w:p w14:paraId="61E86E1C"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2CD51797"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ASLO</w:t>
            </w:r>
          </w:p>
        </w:tc>
        <w:tc>
          <w:tcPr>
            <w:tcW w:w="984" w:type="dxa"/>
            <w:tcBorders>
              <w:top w:val="nil"/>
              <w:left w:val="nil"/>
              <w:bottom w:val="single" w:sz="4" w:space="0" w:color="auto"/>
              <w:right w:val="single" w:sz="4" w:space="0" w:color="auto"/>
            </w:tcBorders>
            <w:shd w:val="clear" w:color="000000" w:fill="FFFFFF"/>
            <w:vAlign w:val="center"/>
            <w:hideMark/>
          </w:tcPr>
          <w:p w14:paraId="05F6D985"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6A0378BD"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223BD80F"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R$ 6.000,00</w:t>
            </w:r>
          </w:p>
        </w:tc>
      </w:tr>
      <w:tr w:rsidR="00801EBD" w:rsidRPr="00801EBD" w14:paraId="38BA3FB8" w14:textId="77777777" w:rsidTr="00801EBD">
        <w:trPr>
          <w:trHeight w:val="63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601E4AD6"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14</w:t>
            </w:r>
          </w:p>
        </w:tc>
        <w:tc>
          <w:tcPr>
            <w:tcW w:w="958" w:type="dxa"/>
            <w:tcBorders>
              <w:top w:val="nil"/>
              <w:left w:val="nil"/>
              <w:bottom w:val="single" w:sz="4" w:space="0" w:color="auto"/>
              <w:right w:val="single" w:sz="4" w:space="0" w:color="auto"/>
            </w:tcBorders>
            <w:shd w:val="clear" w:color="000000" w:fill="FFFFFF"/>
            <w:vAlign w:val="center"/>
            <w:hideMark/>
          </w:tcPr>
          <w:p w14:paraId="0529D72D"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400</w:t>
            </w:r>
          </w:p>
        </w:tc>
        <w:tc>
          <w:tcPr>
            <w:tcW w:w="955" w:type="dxa"/>
            <w:tcBorders>
              <w:top w:val="nil"/>
              <w:left w:val="nil"/>
              <w:bottom w:val="single" w:sz="4" w:space="0" w:color="auto"/>
              <w:right w:val="single" w:sz="4" w:space="0" w:color="auto"/>
            </w:tcBorders>
            <w:shd w:val="clear" w:color="000000" w:fill="FFFFFF"/>
            <w:vAlign w:val="center"/>
            <w:hideMark/>
          </w:tcPr>
          <w:p w14:paraId="31308E40"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2ECDE9DE"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TIPAGEM SANGUÍNEA</w:t>
            </w:r>
          </w:p>
        </w:tc>
        <w:tc>
          <w:tcPr>
            <w:tcW w:w="984" w:type="dxa"/>
            <w:tcBorders>
              <w:top w:val="nil"/>
              <w:left w:val="nil"/>
              <w:bottom w:val="single" w:sz="4" w:space="0" w:color="auto"/>
              <w:right w:val="single" w:sz="4" w:space="0" w:color="auto"/>
            </w:tcBorders>
            <w:shd w:val="clear" w:color="000000" w:fill="FFFFFF"/>
            <w:vAlign w:val="center"/>
            <w:hideMark/>
          </w:tcPr>
          <w:p w14:paraId="2C91C177"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6EB7C792"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1B7027F9"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R$ 6.000,00</w:t>
            </w:r>
          </w:p>
        </w:tc>
      </w:tr>
      <w:tr w:rsidR="00801EBD" w:rsidRPr="00801EBD" w14:paraId="493AE5A0" w14:textId="77777777" w:rsidTr="00801EBD">
        <w:trPr>
          <w:trHeight w:val="30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5C2B3B87"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15</w:t>
            </w:r>
          </w:p>
        </w:tc>
        <w:tc>
          <w:tcPr>
            <w:tcW w:w="958" w:type="dxa"/>
            <w:tcBorders>
              <w:top w:val="nil"/>
              <w:left w:val="nil"/>
              <w:bottom w:val="single" w:sz="4" w:space="0" w:color="auto"/>
              <w:right w:val="single" w:sz="4" w:space="0" w:color="auto"/>
            </w:tcBorders>
            <w:shd w:val="clear" w:color="000000" w:fill="FFFFFF"/>
            <w:vAlign w:val="center"/>
            <w:hideMark/>
          </w:tcPr>
          <w:p w14:paraId="0197810A"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400</w:t>
            </w:r>
          </w:p>
        </w:tc>
        <w:tc>
          <w:tcPr>
            <w:tcW w:w="955" w:type="dxa"/>
            <w:tcBorders>
              <w:top w:val="nil"/>
              <w:left w:val="nil"/>
              <w:bottom w:val="single" w:sz="4" w:space="0" w:color="auto"/>
              <w:right w:val="single" w:sz="4" w:space="0" w:color="auto"/>
            </w:tcBorders>
            <w:shd w:val="clear" w:color="000000" w:fill="FFFFFF"/>
            <w:vAlign w:val="center"/>
            <w:hideMark/>
          </w:tcPr>
          <w:p w14:paraId="2C3E0BB0"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63533B79"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FEZES</w:t>
            </w:r>
          </w:p>
        </w:tc>
        <w:tc>
          <w:tcPr>
            <w:tcW w:w="984" w:type="dxa"/>
            <w:tcBorders>
              <w:top w:val="nil"/>
              <w:left w:val="nil"/>
              <w:bottom w:val="single" w:sz="4" w:space="0" w:color="auto"/>
              <w:right w:val="single" w:sz="4" w:space="0" w:color="auto"/>
            </w:tcBorders>
            <w:shd w:val="clear" w:color="000000" w:fill="FFFFFF"/>
            <w:vAlign w:val="center"/>
            <w:hideMark/>
          </w:tcPr>
          <w:p w14:paraId="0B1D82D0"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06302C4C"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01202512"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R$ 6.000,00</w:t>
            </w:r>
          </w:p>
        </w:tc>
      </w:tr>
      <w:tr w:rsidR="00801EBD" w:rsidRPr="00801EBD" w14:paraId="446B830E" w14:textId="77777777" w:rsidTr="00801EBD">
        <w:trPr>
          <w:trHeight w:val="63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73880CE8"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16</w:t>
            </w:r>
          </w:p>
        </w:tc>
        <w:tc>
          <w:tcPr>
            <w:tcW w:w="958" w:type="dxa"/>
            <w:tcBorders>
              <w:top w:val="nil"/>
              <w:left w:val="nil"/>
              <w:bottom w:val="single" w:sz="4" w:space="0" w:color="auto"/>
              <w:right w:val="single" w:sz="4" w:space="0" w:color="auto"/>
            </w:tcBorders>
            <w:shd w:val="clear" w:color="000000" w:fill="FFFFFF"/>
            <w:vAlign w:val="center"/>
            <w:hideMark/>
          </w:tcPr>
          <w:p w14:paraId="45640728"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400</w:t>
            </w:r>
          </w:p>
        </w:tc>
        <w:tc>
          <w:tcPr>
            <w:tcW w:w="955" w:type="dxa"/>
            <w:tcBorders>
              <w:top w:val="nil"/>
              <w:left w:val="nil"/>
              <w:bottom w:val="single" w:sz="4" w:space="0" w:color="auto"/>
              <w:right w:val="single" w:sz="4" w:space="0" w:color="auto"/>
            </w:tcBorders>
            <w:shd w:val="clear" w:color="000000" w:fill="FFFFFF"/>
            <w:vAlign w:val="center"/>
            <w:hideMark/>
          </w:tcPr>
          <w:p w14:paraId="29737282"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4CFCAB0F"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HOMOGLOBINA GLICADA</w:t>
            </w:r>
          </w:p>
        </w:tc>
        <w:tc>
          <w:tcPr>
            <w:tcW w:w="984" w:type="dxa"/>
            <w:tcBorders>
              <w:top w:val="nil"/>
              <w:left w:val="nil"/>
              <w:bottom w:val="single" w:sz="4" w:space="0" w:color="auto"/>
              <w:right w:val="single" w:sz="4" w:space="0" w:color="auto"/>
            </w:tcBorders>
            <w:shd w:val="clear" w:color="000000" w:fill="FFFFFF"/>
            <w:vAlign w:val="center"/>
            <w:hideMark/>
          </w:tcPr>
          <w:p w14:paraId="143B4361"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4094AD6A"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R$ 25,00</w:t>
            </w:r>
          </w:p>
        </w:tc>
        <w:tc>
          <w:tcPr>
            <w:tcW w:w="1417" w:type="dxa"/>
            <w:tcBorders>
              <w:top w:val="nil"/>
              <w:left w:val="nil"/>
              <w:bottom w:val="single" w:sz="4" w:space="0" w:color="auto"/>
              <w:right w:val="single" w:sz="4" w:space="0" w:color="auto"/>
            </w:tcBorders>
            <w:shd w:val="clear" w:color="000000" w:fill="FFFFFF"/>
            <w:vAlign w:val="center"/>
            <w:hideMark/>
          </w:tcPr>
          <w:p w14:paraId="22CD98CC"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R$ 10.000,00</w:t>
            </w:r>
          </w:p>
        </w:tc>
      </w:tr>
      <w:tr w:rsidR="00801EBD" w:rsidRPr="00801EBD" w14:paraId="04AC3430" w14:textId="77777777" w:rsidTr="00801EBD">
        <w:trPr>
          <w:trHeight w:val="42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6B8F8BB9"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17</w:t>
            </w:r>
          </w:p>
        </w:tc>
        <w:tc>
          <w:tcPr>
            <w:tcW w:w="958" w:type="dxa"/>
            <w:tcBorders>
              <w:top w:val="nil"/>
              <w:left w:val="nil"/>
              <w:bottom w:val="single" w:sz="4" w:space="0" w:color="auto"/>
              <w:right w:val="single" w:sz="4" w:space="0" w:color="auto"/>
            </w:tcBorders>
            <w:shd w:val="clear" w:color="000000" w:fill="FFFFFF"/>
            <w:vAlign w:val="center"/>
            <w:hideMark/>
          </w:tcPr>
          <w:p w14:paraId="7CF017AA"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800</w:t>
            </w:r>
          </w:p>
        </w:tc>
        <w:tc>
          <w:tcPr>
            <w:tcW w:w="955" w:type="dxa"/>
            <w:tcBorders>
              <w:top w:val="nil"/>
              <w:left w:val="nil"/>
              <w:bottom w:val="single" w:sz="4" w:space="0" w:color="auto"/>
              <w:right w:val="single" w:sz="4" w:space="0" w:color="auto"/>
            </w:tcBorders>
            <w:shd w:val="clear" w:color="000000" w:fill="FFFFFF"/>
            <w:vAlign w:val="center"/>
            <w:hideMark/>
          </w:tcPr>
          <w:p w14:paraId="21C8BE7C"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2D4059EA"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URINA TIPO 1</w:t>
            </w:r>
          </w:p>
        </w:tc>
        <w:tc>
          <w:tcPr>
            <w:tcW w:w="984" w:type="dxa"/>
            <w:tcBorders>
              <w:top w:val="nil"/>
              <w:left w:val="nil"/>
              <w:bottom w:val="single" w:sz="4" w:space="0" w:color="auto"/>
              <w:right w:val="single" w:sz="4" w:space="0" w:color="auto"/>
            </w:tcBorders>
            <w:shd w:val="clear" w:color="000000" w:fill="FFFFFF"/>
            <w:vAlign w:val="center"/>
            <w:hideMark/>
          </w:tcPr>
          <w:p w14:paraId="18C628B2"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05140178"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6B891309"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R$ 12.000,00</w:t>
            </w:r>
          </w:p>
        </w:tc>
      </w:tr>
      <w:tr w:rsidR="00801EBD" w:rsidRPr="00801EBD" w14:paraId="7C03B5F8" w14:textId="77777777" w:rsidTr="00801EBD">
        <w:trPr>
          <w:trHeight w:val="42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5D5AC8E9"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18</w:t>
            </w:r>
          </w:p>
        </w:tc>
        <w:tc>
          <w:tcPr>
            <w:tcW w:w="958" w:type="dxa"/>
            <w:tcBorders>
              <w:top w:val="nil"/>
              <w:left w:val="nil"/>
              <w:bottom w:val="single" w:sz="4" w:space="0" w:color="auto"/>
              <w:right w:val="single" w:sz="4" w:space="0" w:color="auto"/>
            </w:tcBorders>
            <w:shd w:val="clear" w:color="000000" w:fill="FFFFFF"/>
            <w:vAlign w:val="center"/>
            <w:hideMark/>
          </w:tcPr>
          <w:p w14:paraId="7EDA8AAD"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400</w:t>
            </w:r>
          </w:p>
        </w:tc>
        <w:tc>
          <w:tcPr>
            <w:tcW w:w="955" w:type="dxa"/>
            <w:tcBorders>
              <w:top w:val="nil"/>
              <w:left w:val="nil"/>
              <w:bottom w:val="single" w:sz="4" w:space="0" w:color="auto"/>
              <w:right w:val="single" w:sz="4" w:space="0" w:color="auto"/>
            </w:tcBorders>
            <w:shd w:val="clear" w:color="000000" w:fill="FFFFFF"/>
            <w:vAlign w:val="center"/>
            <w:hideMark/>
          </w:tcPr>
          <w:p w14:paraId="21070E9A"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26C7F83F"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ÁCIDO ÚRICO</w:t>
            </w:r>
          </w:p>
        </w:tc>
        <w:tc>
          <w:tcPr>
            <w:tcW w:w="984" w:type="dxa"/>
            <w:tcBorders>
              <w:top w:val="nil"/>
              <w:left w:val="nil"/>
              <w:bottom w:val="single" w:sz="4" w:space="0" w:color="auto"/>
              <w:right w:val="single" w:sz="4" w:space="0" w:color="auto"/>
            </w:tcBorders>
            <w:shd w:val="clear" w:color="000000" w:fill="FFFFFF"/>
            <w:vAlign w:val="center"/>
            <w:hideMark/>
          </w:tcPr>
          <w:p w14:paraId="608B5B9B"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5D463787"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69CD174C"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R$ 6.000,00</w:t>
            </w:r>
          </w:p>
        </w:tc>
      </w:tr>
      <w:tr w:rsidR="00801EBD" w:rsidRPr="00801EBD" w14:paraId="60E3593E" w14:textId="77777777" w:rsidTr="00801EBD">
        <w:trPr>
          <w:trHeight w:val="30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3568D27F"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19</w:t>
            </w:r>
          </w:p>
        </w:tc>
        <w:tc>
          <w:tcPr>
            <w:tcW w:w="958" w:type="dxa"/>
            <w:tcBorders>
              <w:top w:val="nil"/>
              <w:left w:val="nil"/>
              <w:bottom w:val="single" w:sz="4" w:space="0" w:color="auto"/>
              <w:right w:val="single" w:sz="4" w:space="0" w:color="auto"/>
            </w:tcBorders>
            <w:shd w:val="clear" w:color="000000" w:fill="FFFFFF"/>
            <w:vAlign w:val="center"/>
            <w:hideMark/>
          </w:tcPr>
          <w:p w14:paraId="11601F17"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400</w:t>
            </w:r>
          </w:p>
        </w:tc>
        <w:tc>
          <w:tcPr>
            <w:tcW w:w="955" w:type="dxa"/>
            <w:tcBorders>
              <w:top w:val="nil"/>
              <w:left w:val="nil"/>
              <w:bottom w:val="single" w:sz="4" w:space="0" w:color="auto"/>
              <w:right w:val="single" w:sz="4" w:space="0" w:color="auto"/>
            </w:tcBorders>
            <w:shd w:val="clear" w:color="000000" w:fill="FFFFFF"/>
            <w:vAlign w:val="center"/>
            <w:hideMark/>
          </w:tcPr>
          <w:p w14:paraId="2F957DBD"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150580F9"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VDRL TR</w:t>
            </w:r>
          </w:p>
        </w:tc>
        <w:tc>
          <w:tcPr>
            <w:tcW w:w="984" w:type="dxa"/>
            <w:tcBorders>
              <w:top w:val="nil"/>
              <w:left w:val="nil"/>
              <w:bottom w:val="single" w:sz="4" w:space="0" w:color="auto"/>
              <w:right w:val="single" w:sz="4" w:space="0" w:color="auto"/>
            </w:tcBorders>
            <w:shd w:val="clear" w:color="000000" w:fill="FFFFFF"/>
            <w:vAlign w:val="center"/>
            <w:hideMark/>
          </w:tcPr>
          <w:p w14:paraId="0F31849C"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79B91854"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4CE74F8B"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R$ 6.000,00</w:t>
            </w:r>
          </w:p>
        </w:tc>
      </w:tr>
      <w:tr w:rsidR="00801EBD" w:rsidRPr="00801EBD" w14:paraId="30E37937" w14:textId="77777777" w:rsidTr="00801EBD">
        <w:trPr>
          <w:trHeight w:val="30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0CE37FE2"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20</w:t>
            </w:r>
          </w:p>
        </w:tc>
        <w:tc>
          <w:tcPr>
            <w:tcW w:w="958" w:type="dxa"/>
            <w:tcBorders>
              <w:top w:val="nil"/>
              <w:left w:val="nil"/>
              <w:bottom w:val="single" w:sz="4" w:space="0" w:color="auto"/>
              <w:right w:val="single" w:sz="4" w:space="0" w:color="auto"/>
            </w:tcBorders>
            <w:shd w:val="clear" w:color="000000" w:fill="FFFFFF"/>
            <w:vAlign w:val="center"/>
            <w:hideMark/>
          </w:tcPr>
          <w:p w14:paraId="0EADCB35"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400</w:t>
            </w:r>
          </w:p>
        </w:tc>
        <w:tc>
          <w:tcPr>
            <w:tcW w:w="955" w:type="dxa"/>
            <w:tcBorders>
              <w:top w:val="nil"/>
              <w:left w:val="nil"/>
              <w:bottom w:val="single" w:sz="4" w:space="0" w:color="auto"/>
              <w:right w:val="single" w:sz="4" w:space="0" w:color="auto"/>
            </w:tcBorders>
            <w:shd w:val="clear" w:color="000000" w:fill="FFFFFF"/>
            <w:vAlign w:val="center"/>
            <w:hideMark/>
          </w:tcPr>
          <w:p w14:paraId="3C597C62"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5005840E"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HIV TR</w:t>
            </w:r>
          </w:p>
        </w:tc>
        <w:tc>
          <w:tcPr>
            <w:tcW w:w="984" w:type="dxa"/>
            <w:tcBorders>
              <w:top w:val="nil"/>
              <w:left w:val="nil"/>
              <w:bottom w:val="single" w:sz="4" w:space="0" w:color="auto"/>
              <w:right w:val="single" w:sz="4" w:space="0" w:color="auto"/>
            </w:tcBorders>
            <w:shd w:val="clear" w:color="000000" w:fill="FFFFFF"/>
            <w:vAlign w:val="center"/>
            <w:hideMark/>
          </w:tcPr>
          <w:p w14:paraId="7EA7FFB9"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0E0A58F7"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3E03BFD7"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R$ 6.000,00</w:t>
            </w:r>
          </w:p>
        </w:tc>
      </w:tr>
      <w:tr w:rsidR="00801EBD" w:rsidRPr="00801EBD" w14:paraId="7A94AB18" w14:textId="77777777" w:rsidTr="00801EBD">
        <w:trPr>
          <w:trHeight w:val="42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21AE1237"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21</w:t>
            </w:r>
          </w:p>
        </w:tc>
        <w:tc>
          <w:tcPr>
            <w:tcW w:w="958" w:type="dxa"/>
            <w:tcBorders>
              <w:top w:val="nil"/>
              <w:left w:val="nil"/>
              <w:bottom w:val="single" w:sz="4" w:space="0" w:color="auto"/>
              <w:right w:val="single" w:sz="4" w:space="0" w:color="auto"/>
            </w:tcBorders>
            <w:shd w:val="clear" w:color="000000" w:fill="FFFFFF"/>
            <w:vAlign w:val="center"/>
            <w:hideMark/>
          </w:tcPr>
          <w:p w14:paraId="2DFD9CA7"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400</w:t>
            </w:r>
          </w:p>
        </w:tc>
        <w:tc>
          <w:tcPr>
            <w:tcW w:w="955" w:type="dxa"/>
            <w:tcBorders>
              <w:top w:val="nil"/>
              <w:left w:val="nil"/>
              <w:bottom w:val="single" w:sz="4" w:space="0" w:color="auto"/>
              <w:right w:val="single" w:sz="4" w:space="0" w:color="auto"/>
            </w:tcBorders>
            <w:shd w:val="clear" w:color="000000" w:fill="FFFFFF"/>
            <w:vAlign w:val="center"/>
            <w:hideMark/>
          </w:tcPr>
          <w:p w14:paraId="756F6FE2"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4F241A4D"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TOXOPLASMOS IGG</w:t>
            </w:r>
          </w:p>
        </w:tc>
        <w:tc>
          <w:tcPr>
            <w:tcW w:w="984" w:type="dxa"/>
            <w:tcBorders>
              <w:top w:val="nil"/>
              <w:left w:val="nil"/>
              <w:bottom w:val="single" w:sz="4" w:space="0" w:color="auto"/>
              <w:right w:val="single" w:sz="4" w:space="0" w:color="auto"/>
            </w:tcBorders>
            <w:shd w:val="clear" w:color="000000" w:fill="FFFFFF"/>
            <w:vAlign w:val="center"/>
            <w:hideMark/>
          </w:tcPr>
          <w:p w14:paraId="3711D6B6"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4266DCAF"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R$ 20,00</w:t>
            </w:r>
          </w:p>
        </w:tc>
        <w:tc>
          <w:tcPr>
            <w:tcW w:w="1417" w:type="dxa"/>
            <w:tcBorders>
              <w:top w:val="nil"/>
              <w:left w:val="nil"/>
              <w:bottom w:val="single" w:sz="4" w:space="0" w:color="auto"/>
              <w:right w:val="single" w:sz="4" w:space="0" w:color="auto"/>
            </w:tcBorders>
            <w:shd w:val="clear" w:color="000000" w:fill="FFFFFF"/>
            <w:vAlign w:val="center"/>
            <w:hideMark/>
          </w:tcPr>
          <w:p w14:paraId="7F2CF3DF"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R$ 8.000,00</w:t>
            </w:r>
          </w:p>
        </w:tc>
      </w:tr>
      <w:tr w:rsidR="00801EBD" w:rsidRPr="00801EBD" w14:paraId="17E9691E" w14:textId="77777777" w:rsidTr="00801EBD">
        <w:trPr>
          <w:trHeight w:val="42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3474A5F0"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22</w:t>
            </w:r>
          </w:p>
        </w:tc>
        <w:tc>
          <w:tcPr>
            <w:tcW w:w="958" w:type="dxa"/>
            <w:tcBorders>
              <w:top w:val="nil"/>
              <w:left w:val="nil"/>
              <w:bottom w:val="single" w:sz="4" w:space="0" w:color="auto"/>
              <w:right w:val="single" w:sz="4" w:space="0" w:color="auto"/>
            </w:tcBorders>
            <w:shd w:val="clear" w:color="000000" w:fill="FFFFFF"/>
            <w:vAlign w:val="center"/>
            <w:hideMark/>
          </w:tcPr>
          <w:p w14:paraId="7A0EC984"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400</w:t>
            </w:r>
          </w:p>
        </w:tc>
        <w:tc>
          <w:tcPr>
            <w:tcW w:w="955" w:type="dxa"/>
            <w:tcBorders>
              <w:top w:val="nil"/>
              <w:left w:val="nil"/>
              <w:bottom w:val="single" w:sz="4" w:space="0" w:color="auto"/>
              <w:right w:val="single" w:sz="4" w:space="0" w:color="auto"/>
            </w:tcBorders>
            <w:shd w:val="clear" w:color="000000" w:fill="FFFFFF"/>
            <w:vAlign w:val="center"/>
            <w:hideMark/>
          </w:tcPr>
          <w:p w14:paraId="2455CB49"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0A646C97"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TOXOPLASMOS IGM</w:t>
            </w:r>
          </w:p>
        </w:tc>
        <w:tc>
          <w:tcPr>
            <w:tcW w:w="984" w:type="dxa"/>
            <w:tcBorders>
              <w:top w:val="nil"/>
              <w:left w:val="nil"/>
              <w:bottom w:val="single" w:sz="4" w:space="0" w:color="auto"/>
              <w:right w:val="single" w:sz="4" w:space="0" w:color="auto"/>
            </w:tcBorders>
            <w:shd w:val="clear" w:color="000000" w:fill="FFFFFF"/>
            <w:vAlign w:val="center"/>
            <w:hideMark/>
          </w:tcPr>
          <w:p w14:paraId="49A691C1"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16327C19"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R$ 20,00</w:t>
            </w:r>
          </w:p>
        </w:tc>
        <w:tc>
          <w:tcPr>
            <w:tcW w:w="1417" w:type="dxa"/>
            <w:tcBorders>
              <w:top w:val="nil"/>
              <w:left w:val="nil"/>
              <w:bottom w:val="single" w:sz="4" w:space="0" w:color="auto"/>
              <w:right w:val="single" w:sz="4" w:space="0" w:color="auto"/>
            </w:tcBorders>
            <w:shd w:val="clear" w:color="000000" w:fill="FFFFFF"/>
            <w:vAlign w:val="center"/>
            <w:hideMark/>
          </w:tcPr>
          <w:p w14:paraId="29CF7C89"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R$ 8.000,00</w:t>
            </w:r>
          </w:p>
        </w:tc>
      </w:tr>
      <w:tr w:rsidR="00801EBD" w:rsidRPr="00801EBD" w14:paraId="04D471D0" w14:textId="77777777" w:rsidTr="00801EBD">
        <w:trPr>
          <w:trHeight w:val="30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7072531A"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23</w:t>
            </w:r>
          </w:p>
        </w:tc>
        <w:tc>
          <w:tcPr>
            <w:tcW w:w="958" w:type="dxa"/>
            <w:tcBorders>
              <w:top w:val="nil"/>
              <w:left w:val="nil"/>
              <w:bottom w:val="single" w:sz="4" w:space="0" w:color="auto"/>
              <w:right w:val="single" w:sz="4" w:space="0" w:color="auto"/>
            </w:tcBorders>
            <w:shd w:val="clear" w:color="000000" w:fill="FFFFFF"/>
            <w:vAlign w:val="center"/>
            <w:hideMark/>
          </w:tcPr>
          <w:p w14:paraId="6CEAF6EA"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400</w:t>
            </w:r>
          </w:p>
        </w:tc>
        <w:tc>
          <w:tcPr>
            <w:tcW w:w="955" w:type="dxa"/>
            <w:tcBorders>
              <w:top w:val="nil"/>
              <w:left w:val="nil"/>
              <w:bottom w:val="single" w:sz="4" w:space="0" w:color="auto"/>
              <w:right w:val="single" w:sz="4" w:space="0" w:color="auto"/>
            </w:tcBorders>
            <w:shd w:val="clear" w:color="000000" w:fill="FFFFFF"/>
            <w:vAlign w:val="center"/>
            <w:hideMark/>
          </w:tcPr>
          <w:p w14:paraId="0D0F738F"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24D0F4DD"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CALCIO</w:t>
            </w:r>
          </w:p>
        </w:tc>
        <w:tc>
          <w:tcPr>
            <w:tcW w:w="984" w:type="dxa"/>
            <w:tcBorders>
              <w:top w:val="nil"/>
              <w:left w:val="nil"/>
              <w:bottom w:val="single" w:sz="4" w:space="0" w:color="auto"/>
              <w:right w:val="single" w:sz="4" w:space="0" w:color="auto"/>
            </w:tcBorders>
            <w:shd w:val="clear" w:color="000000" w:fill="FFFFFF"/>
            <w:vAlign w:val="center"/>
            <w:hideMark/>
          </w:tcPr>
          <w:p w14:paraId="7F4E99CC"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056F2D4F"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1529EF77"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R$ 6.000,00</w:t>
            </w:r>
          </w:p>
        </w:tc>
      </w:tr>
      <w:tr w:rsidR="00801EBD" w:rsidRPr="00801EBD" w14:paraId="6820AE3A" w14:textId="77777777" w:rsidTr="00801EBD">
        <w:trPr>
          <w:trHeight w:val="42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651EFA46"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24</w:t>
            </w:r>
          </w:p>
        </w:tc>
        <w:tc>
          <w:tcPr>
            <w:tcW w:w="958" w:type="dxa"/>
            <w:tcBorders>
              <w:top w:val="nil"/>
              <w:left w:val="nil"/>
              <w:bottom w:val="single" w:sz="4" w:space="0" w:color="auto"/>
              <w:right w:val="single" w:sz="4" w:space="0" w:color="auto"/>
            </w:tcBorders>
            <w:shd w:val="clear" w:color="000000" w:fill="FFFFFF"/>
            <w:vAlign w:val="center"/>
            <w:hideMark/>
          </w:tcPr>
          <w:p w14:paraId="707434BB"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400</w:t>
            </w:r>
          </w:p>
        </w:tc>
        <w:tc>
          <w:tcPr>
            <w:tcW w:w="955" w:type="dxa"/>
            <w:tcBorders>
              <w:top w:val="nil"/>
              <w:left w:val="nil"/>
              <w:bottom w:val="single" w:sz="4" w:space="0" w:color="auto"/>
              <w:right w:val="single" w:sz="4" w:space="0" w:color="auto"/>
            </w:tcBorders>
            <w:shd w:val="clear" w:color="000000" w:fill="FFFFFF"/>
            <w:vAlign w:val="center"/>
            <w:hideMark/>
          </w:tcPr>
          <w:p w14:paraId="3517D9F4"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6F112E65"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TESTE GRAVIDEZ</w:t>
            </w:r>
          </w:p>
        </w:tc>
        <w:tc>
          <w:tcPr>
            <w:tcW w:w="984" w:type="dxa"/>
            <w:tcBorders>
              <w:top w:val="nil"/>
              <w:left w:val="nil"/>
              <w:bottom w:val="single" w:sz="4" w:space="0" w:color="auto"/>
              <w:right w:val="single" w:sz="4" w:space="0" w:color="auto"/>
            </w:tcBorders>
            <w:shd w:val="clear" w:color="000000" w:fill="FFFFFF"/>
            <w:vAlign w:val="center"/>
            <w:hideMark/>
          </w:tcPr>
          <w:p w14:paraId="012DC0D9"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534BE487"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218AE284"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R$ 6.000,00</w:t>
            </w:r>
          </w:p>
        </w:tc>
      </w:tr>
      <w:tr w:rsidR="00801EBD" w:rsidRPr="00801EBD" w14:paraId="2DF8ADB0" w14:textId="77777777" w:rsidTr="00801EBD">
        <w:trPr>
          <w:trHeight w:val="63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48C8E3D3"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25</w:t>
            </w:r>
          </w:p>
        </w:tc>
        <w:tc>
          <w:tcPr>
            <w:tcW w:w="958" w:type="dxa"/>
            <w:tcBorders>
              <w:top w:val="nil"/>
              <w:left w:val="nil"/>
              <w:bottom w:val="single" w:sz="4" w:space="0" w:color="auto"/>
              <w:right w:val="single" w:sz="4" w:space="0" w:color="auto"/>
            </w:tcBorders>
            <w:shd w:val="clear" w:color="000000" w:fill="FFFFFF"/>
            <w:vAlign w:val="center"/>
            <w:hideMark/>
          </w:tcPr>
          <w:p w14:paraId="5DD9000D"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400</w:t>
            </w:r>
          </w:p>
        </w:tc>
        <w:tc>
          <w:tcPr>
            <w:tcW w:w="955" w:type="dxa"/>
            <w:tcBorders>
              <w:top w:val="nil"/>
              <w:left w:val="nil"/>
              <w:bottom w:val="single" w:sz="4" w:space="0" w:color="auto"/>
              <w:right w:val="single" w:sz="4" w:space="0" w:color="auto"/>
            </w:tcBorders>
            <w:shd w:val="clear" w:color="000000" w:fill="FFFFFF"/>
            <w:vAlign w:val="center"/>
            <w:hideMark/>
          </w:tcPr>
          <w:p w14:paraId="68E3C9DD"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05C406A5"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TEMPO SANGRAMENT</w:t>
            </w:r>
          </w:p>
        </w:tc>
        <w:tc>
          <w:tcPr>
            <w:tcW w:w="984" w:type="dxa"/>
            <w:tcBorders>
              <w:top w:val="nil"/>
              <w:left w:val="nil"/>
              <w:bottom w:val="single" w:sz="4" w:space="0" w:color="auto"/>
              <w:right w:val="single" w:sz="4" w:space="0" w:color="auto"/>
            </w:tcBorders>
            <w:shd w:val="clear" w:color="000000" w:fill="FFFFFF"/>
            <w:vAlign w:val="center"/>
            <w:hideMark/>
          </w:tcPr>
          <w:p w14:paraId="4C3F95DF"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3E65731D"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54FDF6FA"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R$ 6.000,00</w:t>
            </w:r>
          </w:p>
        </w:tc>
      </w:tr>
      <w:tr w:rsidR="00801EBD" w:rsidRPr="00801EBD" w14:paraId="1DD88957" w14:textId="77777777" w:rsidTr="00801EBD">
        <w:trPr>
          <w:trHeight w:val="630"/>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382BFCC0"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26</w:t>
            </w:r>
          </w:p>
        </w:tc>
        <w:tc>
          <w:tcPr>
            <w:tcW w:w="958" w:type="dxa"/>
            <w:tcBorders>
              <w:top w:val="nil"/>
              <w:left w:val="nil"/>
              <w:bottom w:val="single" w:sz="4" w:space="0" w:color="auto"/>
              <w:right w:val="single" w:sz="4" w:space="0" w:color="auto"/>
            </w:tcBorders>
            <w:shd w:val="clear" w:color="000000" w:fill="FFFFFF"/>
            <w:vAlign w:val="center"/>
            <w:hideMark/>
          </w:tcPr>
          <w:p w14:paraId="0A8C13FD"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400</w:t>
            </w:r>
          </w:p>
        </w:tc>
        <w:tc>
          <w:tcPr>
            <w:tcW w:w="955" w:type="dxa"/>
            <w:tcBorders>
              <w:top w:val="nil"/>
              <w:left w:val="nil"/>
              <w:bottom w:val="single" w:sz="4" w:space="0" w:color="auto"/>
              <w:right w:val="single" w:sz="4" w:space="0" w:color="auto"/>
            </w:tcBorders>
            <w:shd w:val="clear" w:color="000000" w:fill="FFFFFF"/>
            <w:vAlign w:val="center"/>
            <w:hideMark/>
          </w:tcPr>
          <w:p w14:paraId="3AE79A44" w14:textId="77777777" w:rsidR="00801EBD" w:rsidRPr="00801EBD" w:rsidRDefault="00801EBD" w:rsidP="00801EBD">
            <w:pPr>
              <w:suppressAutoHyphens w:val="0"/>
              <w:jc w:val="center"/>
              <w:rPr>
                <w:rFonts w:ascii="Cambria" w:hAnsi="Cambria" w:cs="Tahoma"/>
                <w:color w:val="000000"/>
                <w:sz w:val="22"/>
                <w:szCs w:val="22"/>
                <w:lang w:eastAsia="pt-BR"/>
              </w:rPr>
            </w:pPr>
            <w:r w:rsidRPr="00801EBD">
              <w:rPr>
                <w:rFonts w:ascii="Cambria" w:hAnsi="Cambria" w:cs="Tahoma"/>
                <w:color w:val="000000"/>
                <w:sz w:val="22"/>
                <w:szCs w:val="22"/>
                <w:lang w:eastAsia="pt-BR"/>
              </w:rPr>
              <w:t>UND</w:t>
            </w:r>
          </w:p>
        </w:tc>
        <w:tc>
          <w:tcPr>
            <w:tcW w:w="2133" w:type="dxa"/>
            <w:tcBorders>
              <w:top w:val="nil"/>
              <w:left w:val="nil"/>
              <w:bottom w:val="single" w:sz="4" w:space="0" w:color="auto"/>
              <w:right w:val="single" w:sz="4" w:space="0" w:color="auto"/>
            </w:tcBorders>
            <w:shd w:val="clear" w:color="000000" w:fill="FFFFFF"/>
            <w:vAlign w:val="center"/>
            <w:hideMark/>
          </w:tcPr>
          <w:p w14:paraId="6215F5DF"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TEMPO SANGRAMENT</w:t>
            </w:r>
          </w:p>
        </w:tc>
        <w:tc>
          <w:tcPr>
            <w:tcW w:w="984" w:type="dxa"/>
            <w:tcBorders>
              <w:top w:val="nil"/>
              <w:left w:val="nil"/>
              <w:bottom w:val="single" w:sz="4" w:space="0" w:color="auto"/>
              <w:right w:val="single" w:sz="4" w:space="0" w:color="auto"/>
            </w:tcBorders>
            <w:shd w:val="clear" w:color="000000" w:fill="FFFFFF"/>
            <w:vAlign w:val="center"/>
            <w:hideMark/>
          </w:tcPr>
          <w:p w14:paraId="7F865DAD" w14:textId="77777777" w:rsidR="00801EBD" w:rsidRPr="00801EBD" w:rsidRDefault="00801EBD" w:rsidP="00801EBD">
            <w:pPr>
              <w:suppressAutoHyphens w:val="0"/>
              <w:rPr>
                <w:rFonts w:ascii="Cambria" w:hAnsi="Cambria" w:cs="Tahoma"/>
                <w:color w:val="000000"/>
                <w:sz w:val="22"/>
                <w:szCs w:val="22"/>
                <w:lang w:eastAsia="pt-BR"/>
              </w:rPr>
            </w:pPr>
            <w:r w:rsidRPr="00801EBD">
              <w:rPr>
                <w:rFonts w:ascii="Cambria" w:hAnsi="Cambria" w:cs="Tahoma"/>
                <w:color w:val="000000"/>
                <w:sz w:val="22"/>
                <w:szCs w:val="22"/>
                <w:lang w:eastAsia="pt-BR"/>
              </w:rPr>
              <w:t>SERVIÇO</w:t>
            </w:r>
          </w:p>
        </w:tc>
        <w:tc>
          <w:tcPr>
            <w:tcW w:w="1665" w:type="dxa"/>
            <w:tcBorders>
              <w:top w:val="nil"/>
              <w:left w:val="nil"/>
              <w:bottom w:val="single" w:sz="4" w:space="0" w:color="auto"/>
              <w:right w:val="single" w:sz="4" w:space="0" w:color="auto"/>
            </w:tcBorders>
            <w:shd w:val="clear" w:color="000000" w:fill="FFFFFF"/>
            <w:vAlign w:val="center"/>
            <w:hideMark/>
          </w:tcPr>
          <w:p w14:paraId="60C4A4BD"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R$ 15,00</w:t>
            </w:r>
          </w:p>
        </w:tc>
        <w:tc>
          <w:tcPr>
            <w:tcW w:w="1417" w:type="dxa"/>
            <w:tcBorders>
              <w:top w:val="nil"/>
              <w:left w:val="nil"/>
              <w:bottom w:val="single" w:sz="4" w:space="0" w:color="auto"/>
              <w:right w:val="single" w:sz="4" w:space="0" w:color="auto"/>
            </w:tcBorders>
            <w:shd w:val="clear" w:color="000000" w:fill="FFFFFF"/>
            <w:vAlign w:val="center"/>
            <w:hideMark/>
          </w:tcPr>
          <w:p w14:paraId="72F0E044" w14:textId="77777777" w:rsidR="00801EBD" w:rsidRPr="00801EBD" w:rsidRDefault="00801EBD" w:rsidP="00801EBD">
            <w:pPr>
              <w:suppressAutoHyphens w:val="0"/>
              <w:jc w:val="right"/>
              <w:rPr>
                <w:rFonts w:ascii="Cambria" w:hAnsi="Cambria" w:cs="Tahoma"/>
                <w:color w:val="000000"/>
                <w:sz w:val="22"/>
                <w:szCs w:val="22"/>
                <w:lang w:eastAsia="pt-BR"/>
              </w:rPr>
            </w:pPr>
            <w:r w:rsidRPr="00801EBD">
              <w:rPr>
                <w:rFonts w:ascii="Cambria" w:hAnsi="Cambria" w:cs="Tahoma"/>
                <w:color w:val="000000"/>
                <w:sz w:val="22"/>
                <w:szCs w:val="22"/>
                <w:lang w:eastAsia="pt-BR"/>
              </w:rPr>
              <w:t>R$ 6.000,00</w:t>
            </w:r>
          </w:p>
        </w:tc>
      </w:tr>
    </w:tbl>
    <w:p w14:paraId="67E563B0" w14:textId="77777777" w:rsidR="00801EBD" w:rsidRDefault="00801EBD" w:rsidP="007721D2">
      <w:pPr>
        <w:suppressAutoHyphens w:val="0"/>
        <w:autoSpaceDE w:val="0"/>
        <w:autoSpaceDN w:val="0"/>
        <w:adjustRightInd w:val="0"/>
        <w:spacing w:before="60" w:after="60" w:line="276" w:lineRule="auto"/>
        <w:ind w:left="720"/>
        <w:jc w:val="both"/>
        <w:rPr>
          <w:rFonts w:ascii="Cambria" w:hAnsi="Cambria" w:cs="Arial"/>
          <w:color w:val="FF0000"/>
          <w:sz w:val="22"/>
          <w:szCs w:val="22"/>
        </w:rPr>
      </w:pPr>
    </w:p>
    <w:p w14:paraId="16F8394B" w14:textId="6DE94935" w:rsidR="003E4148" w:rsidRPr="00801EBD" w:rsidRDefault="003E4148" w:rsidP="007721D2">
      <w:pPr>
        <w:numPr>
          <w:ilvl w:val="1"/>
          <w:numId w:val="3"/>
        </w:numPr>
        <w:suppressAutoHyphens w:val="0"/>
        <w:autoSpaceDE w:val="0"/>
        <w:autoSpaceDN w:val="0"/>
        <w:adjustRightInd w:val="0"/>
        <w:spacing w:before="60" w:after="60" w:line="276" w:lineRule="auto"/>
        <w:jc w:val="both"/>
        <w:rPr>
          <w:rFonts w:ascii="Cambria" w:hAnsi="Cambria" w:cs="Arial"/>
          <w:sz w:val="22"/>
          <w:szCs w:val="22"/>
        </w:rPr>
      </w:pPr>
      <w:r w:rsidRPr="00801EBD">
        <w:rPr>
          <w:rFonts w:ascii="Cambria" w:hAnsi="Cambria" w:cs="Arial"/>
          <w:sz w:val="22"/>
          <w:szCs w:val="22"/>
        </w:rPr>
        <w:t xml:space="preserve">A presenta ARP importa no valor total de R$ </w:t>
      </w:r>
      <w:r w:rsidR="00801EBD" w:rsidRPr="00801EBD">
        <w:rPr>
          <w:rFonts w:ascii="Cambria" w:hAnsi="Cambria" w:cs="Arial"/>
          <w:sz w:val="22"/>
          <w:szCs w:val="22"/>
        </w:rPr>
        <w:t>226.000,00 (duzentos e vinte e seis mil reais).</w:t>
      </w:r>
    </w:p>
    <w:p w14:paraId="4BBAC1F8" w14:textId="77777777" w:rsidR="005F6CC4" w:rsidRPr="00801EBD" w:rsidRDefault="005F6CC4" w:rsidP="007721D2">
      <w:pPr>
        <w:numPr>
          <w:ilvl w:val="1"/>
          <w:numId w:val="3"/>
        </w:numPr>
        <w:suppressAutoHyphens w:val="0"/>
        <w:autoSpaceDE w:val="0"/>
        <w:autoSpaceDN w:val="0"/>
        <w:adjustRightInd w:val="0"/>
        <w:spacing w:before="60" w:after="60" w:line="276" w:lineRule="auto"/>
        <w:jc w:val="both"/>
        <w:rPr>
          <w:rFonts w:ascii="Cambria" w:hAnsi="Cambria" w:cs="Arial"/>
          <w:sz w:val="22"/>
          <w:szCs w:val="22"/>
        </w:rPr>
      </w:pPr>
      <w:r w:rsidRPr="00801EBD">
        <w:rPr>
          <w:rFonts w:ascii="Cambria" w:hAnsi="Cambria" w:cs="Calibri Light"/>
          <w:sz w:val="22"/>
          <w:szCs w:val="22"/>
        </w:rPr>
        <w:t>As quantidades constantes nesta ARP são apenas estimativas, podendo a Administração não adquirir a totalidade das mesmas.</w:t>
      </w:r>
    </w:p>
    <w:p w14:paraId="56B02B1F" w14:textId="03C3B8A1" w:rsidR="003E4148" w:rsidRPr="00801EBD" w:rsidRDefault="0048307E" w:rsidP="007721D2">
      <w:pPr>
        <w:numPr>
          <w:ilvl w:val="0"/>
          <w:numId w:val="3"/>
        </w:numPr>
        <w:spacing w:before="60" w:after="60" w:line="276" w:lineRule="auto"/>
        <w:ind w:left="360"/>
        <w:jc w:val="both"/>
        <w:rPr>
          <w:rFonts w:ascii="Cambria" w:hAnsi="Cambria" w:cs="Arial"/>
          <w:b/>
          <w:bCs/>
          <w:sz w:val="22"/>
          <w:szCs w:val="22"/>
        </w:rPr>
      </w:pPr>
      <w:r w:rsidRPr="00801EBD">
        <w:rPr>
          <w:rFonts w:ascii="Cambria" w:hAnsi="Cambria" w:cs="Arial"/>
          <w:b/>
          <w:bCs/>
          <w:sz w:val="22"/>
          <w:szCs w:val="22"/>
        </w:rPr>
        <w:t>VALIDADE, FORMALIZAÇÃO DA ATA DE REGISTRO DE PREÇOS E CADASTRO DE RESERVA</w:t>
      </w:r>
    </w:p>
    <w:p w14:paraId="417DB60E" w14:textId="04DB2D81" w:rsidR="0048307E" w:rsidRPr="00801EBD" w:rsidRDefault="0048307E" w:rsidP="007721D2">
      <w:pPr>
        <w:numPr>
          <w:ilvl w:val="1"/>
          <w:numId w:val="3"/>
        </w:numPr>
        <w:autoSpaceDE w:val="0"/>
        <w:autoSpaceDN w:val="0"/>
        <w:adjustRightInd w:val="0"/>
        <w:ind w:left="360"/>
        <w:jc w:val="both"/>
        <w:rPr>
          <w:rFonts w:ascii="Cambria" w:hAnsi="Cambria"/>
          <w:iCs/>
          <w:sz w:val="22"/>
          <w:szCs w:val="22"/>
        </w:rPr>
      </w:pPr>
      <w:r w:rsidRPr="00801EBD">
        <w:rPr>
          <w:rFonts w:ascii="Cambria" w:hAnsi="Cambria"/>
          <w:sz w:val="22"/>
          <w:szCs w:val="22"/>
        </w:rPr>
        <w:t>A validade da Ata de Registro de Preços será de 1 (um) ano, contado a partir d</w:t>
      </w:r>
      <w:r w:rsidR="00801EBD" w:rsidRPr="00801EBD">
        <w:rPr>
          <w:rFonts w:ascii="Cambria" w:hAnsi="Cambria"/>
          <w:sz w:val="22"/>
          <w:szCs w:val="22"/>
        </w:rPr>
        <w:t>a assinatura</w:t>
      </w:r>
      <w:r w:rsidRPr="00801EBD">
        <w:rPr>
          <w:rFonts w:ascii="Cambria" w:hAnsi="Cambria"/>
          <w:sz w:val="22"/>
          <w:szCs w:val="22"/>
        </w:rPr>
        <w:t>, podendo ser prorrogada por igual período, mediante a anuência do fornecedor, desde que comprovado o preço vantajoso.</w:t>
      </w:r>
    </w:p>
    <w:p w14:paraId="0EBE1C05" w14:textId="77777777" w:rsidR="0048307E" w:rsidRPr="00801EBD" w:rsidRDefault="0048307E" w:rsidP="007721D2">
      <w:pPr>
        <w:numPr>
          <w:ilvl w:val="2"/>
          <w:numId w:val="3"/>
        </w:numPr>
        <w:jc w:val="both"/>
        <w:rPr>
          <w:rFonts w:ascii="Cambria" w:hAnsi="Cambria"/>
          <w:sz w:val="22"/>
          <w:szCs w:val="22"/>
        </w:rPr>
      </w:pPr>
      <w:r w:rsidRPr="00801EBD">
        <w:rPr>
          <w:rFonts w:ascii="Cambria" w:hAnsi="Cambria"/>
          <w:sz w:val="22"/>
          <w:szCs w:val="22"/>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2E4592A1" w14:textId="77777777" w:rsidR="0048307E" w:rsidRPr="00801EBD" w:rsidRDefault="0048307E" w:rsidP="007721D2">
      <w:pPr>
        <w:numPr>
          <w:ilvl w:val="2"/>
          <w:numId w:val="3"/>
        </w:numPr>
        <w:jc w:val="both"/>
        <w:rPr>
          <w:rFonts w:ascii="Cambria" w:hAnsi="Cambria"/>
          <w:sz w:val="22"/>
          <w:szCs w:val="22"/>
        </w:rPr>
      </w:pPr>
      <w:r w:rsidRPr="00801EBD">
        <w:rPr>
          <w:rFonts w:ascii="Cambria" w:hAnsi="Cambria"/>
          <w:sz w:val="22"/>
          <w:szCs w:val="22"/>
        </w:rPr>
        <w:t>Na formalização do contrato ou do instrumento substituto deverá haver a indicação da disponibilidade dos créditos orçamentários respectivos.</w:t>
      </w:r>
    </w:p>
    <w:p w14:paraId="3E1707C6" w14:textId="77777777" w:rsidR="0048307E" w:rsidRPr="00801EBD" w:rsidRDefault="0048307E" w:rsidP="007721D2">
      <w:pPr>
        <w:numPr>
          <w:ilvl w:val="1"/>
          <w:numId w:val="3"/>
        </w:numPr>
        <w:autoSpaceDE w:val="0"/>
        <w:autoSpaceDN w:val="0"/>
        <w:adjustRightInd w:val="0"/>
        <w:ind w:left="360"/>
        <w:jc w:val="both"/>
        <w:rPr>
          <w:rFonts w:ascii="Cambria" w:hAnsi="Cambria"/>
          <w:sz w:val="22"/>
          <w:szCs w:val="22"/>
        </w:rPr>
      </w:pPr>
      <w:r w:rsidRPr="00801EBD">
        <w:rPr>
          <w:rFonts w:ascii="Cambria" w:hAnsi="Cambria"/>
          <w:sz w:val="22"/>
          <w:szCs w:val="22"/>
        </w:rPr>
        <w:lastRenderedPageBreak/>
        <w:t>A contratação com os fornecedores registrados na ata será formalizada pelo órgão ou pela en</w:t>
      </w:r>
      <w:r w:rsidRPr="00801EBD">
        <w:rPr>
          <w:rFonts w:ascii="Cambria" w:eastAsia="Arial" w:hAnsi="Cambria"/>
          <w:sz w:val="22"/>
          <w:szCs w:val="22"/>
        </w:rPr>
        <w:t>ti</w:t>
      </w:r>
      <w:r w:rsidRPr="00801EBD">
        <w:rPr>
          <w:rFonts w:ascii="Cambria" w:hAnsi="Cambria"/>
          <w:sz w:val="22"/>
          <w:szCs w:val="22"/>
        </w:rPr>
        <w:t>dade interessada por intermédio de instrumento contratual, emissão de nota de empenho de despesa, autorização de compra ou outro instrumento hábil, conforme o art. 95 da Lei nº 14.133, de 2021.</w:t>
      </w:r>
    </w:p>
    <w:p w14:paraId="1492163E" w14:textId="77777777" w:rsidR="0048307E" w:rsidRPr="00801EBD" w:rsidRDefault="0048307E" w:rsidP="007721D2">
      <w:pPr>
        <w:numPr>
          <w:ilvl w:val="2"/>
          <w:numId w:val="3"/>
        </w:numPr>
        <w:jc w:val="both"/>
        <w:rPr>
          <w:rFonts w:ascii="Cambria" w:hAnsi="Cambria"/>
          <w:sz w:val="22"/>
          <w:szCs w:val="22"/>
        </w:rPr>
      </w:pPr>
      <w:r w:rsidRPr="00801EBD">
        <w:rPr>
          <w:rFonts w:ascii="Cambria" w:hAnsi="Cambria"/>
          <w:sz w:val="22"/>
          <w:szCs w:val="22"/>
        </w:rPr>
        <w:t xml:space="preserve"> O instrumento contratual de que trata o item 6.2. deverá ser assinado no prazo de validade da ata de registro de preços.</w:t>
      </w:r>
    </w:p>
    <w:p w14:paraId="436BFDCC" w14:textId="77777777" w:rsidR="0048307E" w:rsidRPr="00801EBD" w:rsidRDefault="0048307E" w:rsidP="007721D2">
      <w:pPr>
        <w:numPr>
          <w:ilvl w:val="1"/>
          <w:numId w:val="3"/>
        </w:numPr>
        <w:autoSpaceDE w:val="0"/>
        <w:autoSpaceDN w:val="0"/>
        <w:adjustRightInd w:val="0"/>
        <w:ind w:left="360"/>
        <w:jc w:val="both"/>
        <w:rPr>
          <w:rFonts w:ascii="Cambria" w:hAnsi="Cambria"/>
          <w:sz w:val="22"/>
          <w:szCs w:val="22"/>
        </w:rPr>
      </w:pPr>
      <w:r w:rsidRPr="00801EBD">
        <w:rPr>
          <w:rFonts w:ascii="Cambria" w:hAnsi="Cambria"/>
          <w:sz w:val="22"/>
          <w:szCs w:val="22"/>
        </w:rPr>
        <w:t>Os contratos decorrentes do sistema de registro de preços poderão ser alterados, observado o art. 124 da Lei nº 14.133, de 2021.</w:t>
      </w:r>
    </w:p>
    <w:p w14:paraId="20F45A92" w14:textId="77777777" w:rsidR="0048307E" w:rsidRPr="00801EBD" w:rsidRDefault="0048307E" w:rsidP="007721D2">
      <w:pPr>
        <w:numPr>
          <w:ilvl w:val="1"/>
          <w:numId w:val="3"/>
        </w:numPr>
        <w:autoSpaceDE w:val="0"/>
        <w:autoSpaceDN w:val="0"/>
        <w:adjustRightInd w:val="0"/>
        <w:ind w:left="360"/>
        <w:jc w:val="both"/>
        <w:rPr>
          <w:rFonts w:ascii="Cambria" w:hAnsi="Cambria"/>
          <w:sz w:val="22"/>
          <w:szCs w:val="22"/>
        </w:rPr>
      </w:pPr>
      <w:r w:rsidRPr="00801EBD">
        <w:rPr>
          <w:rFonts w:ascii="Cambria" w:hAnsi="Cambria"/>
          <w:sz w:val="22"/>
          <w:szCs w:val="22"/>
        </w:rPr>
        <w:t>Após a homologação da licitação ou da contratação direta, deverão ser observadas as seguintes condições para formalização da ata de registro de preços:</w:t>
      </w:r>
    </w:p>
    <w:p w14:paraId="59435640" w14:textId="77777777" w:rsidR="0048307E" w:rsidRPr="00801EBD" w:rsidRDefault="0048307E" w:rsidP="007721D2">
      <w:pPr>
        <w:numPr>
          <w:ilvl w:val="2"/>
          <w:numId w:val="3"/>
        </w:numPr>
        <w:jc w:val="both"/>
        <w:rPr>
          <w:rFonts w:ascii="Cambria" w:hAnsi="Cambria"/>
          <w:sz w:val="22"/>
          <w:szCs w:val="22"/>
        </w:rPr>
      </w:pPr>
      <w:r w:rsidRPr="00801EBD">
        <w:rPr>
          <w:rFonts w:ascii="Cambria" w:hAnsi="Cambria"/>
          <w:sz w:val="22"/>
          <w:szCs w:val="22"/>
        </w:rPr>
        <w:t>Serão registrados na ata os preços e os quantita</w:t>
      </w:r>
      <w:r w:rsidRPr="00801EBD">
        <w:rPr>
          <w:rFonts w:ascii="Cambria" w:eastAsia="Arial" w:hAnsi="Cambria"/>
          <w:sz w:val="22"/>
          <w:szCs w:val="22"/>
        </w:rPr>
        <w:t>ti</w:t>
      </w:r>
      <w:r w:rsidRPr="00801EBD">
        <w:rPr>
          <w:rFonts w:ascii="Cambria" w:hAnsi="Cambria"/>
          <w:sz w:val="22"/>
          <w:szCs w:val="22"/>
        </w:rPr>
        <w:t>vos do adjudicatário, devendo ser observada a possibilidade de o licitante oferecer ou não proposta em quantitativo inferior ao máximo previsto no edital</w:t>
      </w:r>
      <w:r w:rsidRPr="00801EBD">
        <w:rPr>
          <w:rFonts w:ascii="Cambria" w:hAnsi="Cambria"/>
          <w:i/>
          <w:iCs/>
          <w:sz w:val="22"/>
          <w:szCs w:val="22"/>
        </w:rPr>
        <w:t xml:space="preserve"> </w:t>
      </w:r>
      <w:r w:rsidRPr="00801EBD">
        <w:rPr>
          <w:rFonts w:ascii="Cambria" w:hAnsi="Cambria"/>
          <w:sz w:val="22"/>
          <w:szCs w:val="22"/>
        </w:rPr>
        <w:t>e se obrigar nos limites dela;</w:t>
      </w:r>
    </w:p>
    <w:p w14:paraId="0750AC78" w14:textId="77777777" w:rsidR="0048307E" w:rsidRPr="00801EBD" w:rsidRDefault="0048307E" w:rsidP="007721D2">
      <w:pPr>
        <w:numPr>
          <w:ilvl w:val="2"/>
          <w:numId w:val="3"/>
        </w:numPr>
        <w:jc w:val="both"/>
        <w:rPr>
          <w:rFonts w:ascii="Cambria" w:hAnsi="Cambria"/>
          <w:sz w:val="22"/>
          <w:szCs w:val="22"/>
        </w:rPr>
      </w:pPr>
      <w:r w:rsidRPr="00801EBD">
        <w:rPr>
          <w:rFonts w:ascii="Cambria" w:hAnsi="Cambria"/>
          <w:sz w:val="22"/>
          <w:szCs w:val="22"/>
        </w:rPr>
        <w:t>Será incluído na ata, na forma de anexo, o registro dos licitantes ou dos fornecedores que:</w:t>
      </w:r>
    </w:p>
    <w:p w14:paraId="3CF53B8E" w14:textId="77777777" w:rsidR="0048307E" w:rsidRPr="00801EBD" w:rsidRDefault="0048307E" w:rsidP="007721D2">
      <w:pPr>
        <w:pStyle w:val="Nvel4"/>
        <w:numPr>
          <w:ilvl w:val="3"/>
          <w:numId w:val="3"/>
        </w:numPr>
        <w:rPr>
          <w:rFonts w:ascii="Cambria" w:hAnsi="Cambria"/>
          <w:sz w:val="22"/>
          <w:szCs w:val="22"/>
        </w:rPr>
      </w:pPr>
      <w:r w:rsidRPr="00801EBD">
        <w:rPr>
          <w:rFonts w:ascii="Cambria" w:hAnsi="Cambria"/>
          <w:sz w:val="22"/>
          <w:szCs w:val="22"/>
        </w:rPr>
        <w:t xml:space="preserve">Aceitarem cotar os bens, as obras ou os serviços com preços iguais aos do adjudicatário, observada a classificação da licitação; e </w:t>
      </w:r>
    </w:p>
    <w:p w14:paraId="26FA86C3" w14:textId="77777777" w:rsidR="0048307E" w:rsidRPr="00801EBD" w:rsidRDefault="0048307E" w:rsidP="007721D2">
      <w:pPr>
        <w:pStyle w:val="Nvel4"/>
        <w:numPr>
          <w:ilvl w:val="3"/>
          <w:numId w:val="3"/>
        </w:numPr>
        <w:rPr>
          <w:rFonts w:ascii="Cambria" w:hAnsi="Cambria"/>
          <w:sz w:val="22"/>
          <w:szCs w:val="22"/>
        </w:rPr>
      </w:pPr>
      <w:r w:rsidRPr="00801EBD">
        <w:rPr>
          <w:rFonts w:ascii="Cambria" w:hAnsi="Cambria"/>
          <w:sz w:val="22"/>
          <w:szCs w:val="22"/>
        </w:rPr>
        <w:t xml:space="preserve">Mantiverem sua proposta original. </w:t>
      </w:r>
      <w:bookmarkStart w:id="0" w:name="cadastro_reserva"/>
      <w:bookmarkEnd w:id="0"/>
    </w:p>
    <w:p w14:paraId="7410A7F3" w14:textId="77777777" w:rsidR="0048307E" w:rsidRPr="00801EBD" w:rsidRDefault="0048307E" w:rsidP="007721D2">
      <w:pPr>
        <w:numPr>
          <w:ilvl w:val="2"/>
          <w:numId w:val="3"/>
        </w:numPr>
        <w:jc w:val="both"/>
        <w:rPr>
          <w:rFonts w:ascii="Cambria" w:hAnsi="Cambria"/>
          <w:sz w:val="22"/>
          <w:szCs w:val="22"/>
        </w:rPr>
      </w:pPr>
      <w:r w:rsidRPr="00801EBD">
        <w:rPr>
          <w:rFonts w:ascii="Cambria" w:hAnsi="Cambria"/>
          <w:sz w:val="22"/>
          <w:szCs w:val="22"/>
        </w:rPr>
        <w:t>Será respeitada, nas contratações, a ordem de classificação dos licitantes ou dos fornecedores registrados na ata.</w:t>
      </w:r>
    </w:p>
    <w:p w14:paraId="3E080F90" w14:textId="25625964"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 xml:space="preserve">O registro a que se refere o item </w:t>
      </w:r>
      <w:r w:rsidR="00801EBD" w:rsidRPr="007721D2">
        <w:rPr>
          <w:rFonts w:ascii="Cambria" w:hAnsi="Cambria"/>
          <w:sz w:val="22"/>
          <w:szCs w:val="22"/>
        </w:rPr>
        <w:t>3</w:t>
      </w:r>
      <w:r w:rsidRPr="007721D2">
        <w:rPr>
          <w:rFonts w:ascii="Cambria" w:hAnsi="Cambria"/>
          <w:sz w:val="22"/>
          <w:szCs w:val="22"/>
        </w:rPr>
        <w:t>.4.2</w:t>
      </w:r>
      <w:r w:rsidRPr="007721D2">
        <w:rPr>
          <w:rFonts w:ascii="Cambria" w:hAnsi="Cambria"/>
          <w:b/>
          <w:bCs/>
          <w:sz w:val="22"/>
          <w:szCs w:val="22"/>
        </w:rPr>
        <w:t xml:space="preserve"> </w:t>
      </w:r>
      <w:r w:rsidRPr="007721D2">
        <w:rPr>
          <w:rFonts w:ascii="Cambria" w:hAnsi="Cambria"/>
          <w:sz w:val="22"/>
          <w:szCs w:val="22"/>
        </w:rPr>
        <w:t>tem por obje</w:t>
      </w:r>
      <w:r w:rsidRPr="007721D2">
        <w:rPr>
          <w:rFonts w:ascii="Cambria" w:eastAsia="Arial" w:hAnsi="Cambria"/>
          <w:sz w:val="22"/>
          <w:szCs w:val="22"/>
        </w:rPr>
        <w:t>ti</w:t>
      </w:r>
      <w:r w:rsidRPr="007721D2">
        <w:rPr>
          <w:rFonts w:ascii="Cambria" w:hAnsi="Cambria"/>
          <w:sz w:val="22"/>
          <w:szCs w:val="22"/>
        </w:rPr>
        <w:t>vo a formação de cadastro de reserva para o caso de impossibilidade de atendimento pelo signatário da ata.</w:t>
      </w:r>
    </w:p>
    <w:p w14:paraId="5649CB92" w14:textId="77777777"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Para fins da ordem de classificação, os licitantes ou fornecedores que aceitarem reduzir suas propostas para o preço do adjudicatário antecederão aqueles que mantiverem sua proposta original.</w:t>
      </w:r>
    </w:p>
    <w:p w14:paraId="68138C15" w14:textId="0694D0FA"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 xml:space="preserve">A habilitação dos licitantes que comporão o cadastro de reserva a que se refere o item </w:t>
      </w:r>
      <w:r w:rsidRPr="007721D2">
        <w:rPr>
          <w:rFonts w:ascii="Cambria" w:hAnsi="Cambria"/>
          <w:sz w:val="22"/>
          <w:szCs w:val="22"/>
        </w:rPr>
        <w:fldChar w:fldCharType="begin"/>
      </w:r>
      <w:r w:rsidRPr="007721D2">
        <w:rPr>
          <w:rFonts w:ascii="Cambria" w:hAnsi="Cambria"/>
          <w:sz w:val="22"/>
          <w:szCs w:val="22"/>
        </w:rPr>
        <w:instrText xml:space="preserve"> REF cadastro_reserva \r \h  \* MERGEFORMAT </w:instrText>
      </w:r>
      <w:r w:rsidRPr="007721D2">
        <w:rPr>
          <w:rFonts w:ascii="Cambria" w:hAnsi="Cambria"/>
          <w:sz w:val="22"/>
          <w:szCs w:val="22"/>
        </w:rPr>
      </w:r>
      <w:r w:rsidRPr="007721D2">
        <w:rPr>
          <w:rFonts w:ascii="Cambria" w:hAnsi="Cambria"/>
          <w:sz w:val="22"/>
          <w:szCs w:val="22"/>
        </w:rPr>
        <w:fldChar w:fldCharType="separate"/>
      </w:r>
      <w:r w:rsidR="00801EBD" w:rsidRPr="007721D2">
        <w:rPr>
          <w:rFonts w:ascii="Cambria" w:hAnsi="Cambria"/>
          <w:sz w:val="22"/>
          <w:szCs w:val="22"/>
        </w:rPr>
        <w:t>3</w:t>
      </w:r>
      <w:r w:rsidR="00741965" w:rsidRPr="007721D2">
        <w:rPr>
          <w:rFonts w:ascii="Cambria" w:hAnsi="Cambria"/>
          <w:sz w:val="22"/>
          <w:szCs w:val="22"/>
        </w:rPr>
        <w:t>.4.2.2</w:t>
      </w:r>
      <w:r w:rsidRPr="007721D2">
        <w:rPr>
          <w:rFonts w:ascii="Cambria" w:hAnsi="Cambria"/>
          <w:sz w:val="22"/>
          <w:szCs w:val="22"/>
        </w:rPr>
        <w:fldChar w:fldCharType="end"/>
      </w:r>
      <w:r w:rsidRPr="007721D2">
        <w:rPr>
          <w:rFonts w:ascii="Cambria" w:hAnsi="Cambria"/>
          <w:sz w:val="22"/>
          <w:szCs w:val="22"/>
        </w:rPr>
        <w:t xml:space="preserve"> somente será efetuada quando houver necessidade de contratação dos licitantes remanescentes, nas seguintes hipóteses:</w:t>
      </w:r>
      <w:bookmarkStart w:id="1" w:name="habilitacao_reserva"/>
      <w:bookmarkEnd w:id="1"/>
    </w:p>
    <w:p w14:paraId="50F1FEFC" w14:textId="77777777"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t>Quando o licitante vencedor não assinar a ata de registro de preços, no prazo e nas condições estabelecidos no edital; e</w:t>
      </w:r>
    </w:p>
    <w:p w14:paraId="6ECFDEF6" w14:textId="77777777"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O preço registrado com indicação dos licitantes e fornecedores será divulgado no PNCP e ficará disponibilizado durante a vigência da ata de registro de preços.</w:t>
      </w:r>
    </w:p>
    <w:p w14:paraId="37A98645" w14:textId="77777777"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7D90C520" w14:textId="77777777"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35E76871" w14:textId="79307FF8"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 xml:space="preserve">Quando o convocado não assinar a ata de registro de preços no prazo e nas condições estabelecidos no edital ou no aviso de contratação, e observado o disposto no item </w:t>
      </w:r>
      <w:r w:rsidRPr="007721D2">
        <w:rPr>
          <w:rFonts w:ascii="Cambria" w:hAnsi="Cambria"/>
          <w:sz w:val="22"/>
          <w:szCs w:val="22"/>
        </w:rPr>
        <w:fldChar w:fldCharType="begin"/>
      </w:r>
      <w:r w:rsidRPr="007721D2">
        <w:rPr>
          <w:rFonts w:ascii="Cambria" w:hAnsi="Cambria"/>
          <w:sz w:val="22"/>
          <w:szCs w:val="22"/>
        </w:rPr>
        <w:instrText xml:space="preserve"> REF habilitacao_reserva \r \h  \* MERGEFORMAT </w:instrText>
      </w:r>
      <w:r w:rsidRPr="007721D2">
        <w:rPr>
          <w:rFonts w:ascii="Cambria" w:hAnsi="Cambria"/>
          <w:sz w:val="22"/>
          <w:szCs w:val="22"/>
        </w:rPr>
      </w:r>
      <w:r w:rsidRPr="007721D2">
        <w:rPr>
          <w:rFonts w:ascii="Cambria" w:hAnsi="Cambria"/>
          <w:sz w:val="22"/>
          <w:szCs w:val="22"/>
        </w:rPr>
        <w:fldChar w:fldCharType="separate"/>
      </w:r>
      <w:r w:rsidR="007721D2">
        <w:rPr>
          <w:rFonts w:ascii="Cambria" w:hAnsi="Cambria"/>
          <w:sz w:val="22"/>
          <w:szCs w:val="22"/>
        </w:rPr>
        <w:t>3</w:t>
      </w:r>
      <w:r w:rsidR="00741965" w:rsidRPr="007721D2">
        <w:rPr>
          <w:rFonts w:ascii="Cambria" w:hAnsi="Cambria"/>
          <w:sz w:val="22"/>
          <w:szCs w:val="22"/>
        </w:rPr>
        <w:t>.7</w:t>
      </w:r>
      <w:r w:rsidRPr="007721D2">
        <w:rPr>
          <w:rFonts w:ascii="Cambria" w:hAnsi="Cambria"/>
          <w:sz w:val="22"/>
          <w:szCs w:val="22"/>
        </w:rPr>
        <w:fldChar w:fldCharType="end"/>
      </w:r>
      <w:r w:rsidRPr="007721D2">
        <w:rPr>
          <w:rFonts w:ascii="Cambria" w:hAnsi="Cambria"/>
          <w:sz w:val="22"/>
          <w:szCs w:val="22"/>
        </w:rPr>
        <w:t>, observando o item 6.7 e subitens, fica facultado à Administração convocar os licitantes remanescentes do cadastro de reserva, na ordem de classificação, para fazê-lo em igual prazo e nas condições propostas pelo primeiro classificado.</w:t>
      </w:r>
      <w:bookmarkStart w:id="2" w:name="recusa_dos_que_baixaram_preco"/>
      <w:bookmarkEnd w:id="2"/>
    </w:p>
    <w:p w14:paraId="099E8ECC" w14:textId="24F3E7E4"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 xml:space="preserve">Na hipótese de nenhum dos licitantes que trata o item </w:t>
      </w:r>
      <w:r w:rsidR="007721D2">
        <w:rPr>
          <w:rFonts w:ascii="Cambria" w:hAnsi="Cambria"/>
          <w:sz w:val="22"/>
          <w:szCs w:val="22"/>
        </w:rPr>
        <w:t>3</w:t>
      </w:r>
      <w:r w:rsidRPr="007721D2">
        <w:rPr>
          <w:rFonts w:ascii="Cambria" w:hAnsi="Cambria"/>
          <w:sz w:val="22"/>
          <w:szCs w:val="22"/>
        </w:rPr>
        <w:t>.4.2.1, aceitar a contratação nos termos do item anterior, a Administração, observados o valor es</w:t>
      </w:r>
      <w:r w:rsidRPr="007721D2">
        <w:rPr>
          <w:rFonts w:ascii="Cambria" w:eastAsia="Arial" w:hAnsi="Cambria"/>
          <w:sz w:val="22"/>
          <w:szCs w:val="22"/>
        </w:rPr>
        <w:t>ti</w:t>
      </w:r>
      <w:r w:rsidRPr="007721D2">
        <w:rPr>
          <w:rFonts w:ascii="Cambria" w:hAnsi="Cambria"/>
          <w:sz w:val="22"/>
          <w:szCs w:val="22"/>
        </w:rPr>
        <w:t>mado e sua eventual atualização nos termos do edital, poderá:</w:t>
      </w:r>
    </w:p>
    <w:p w14:paraId="22D8D020" w14:textId="77777777"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t>Convocar para negociação os demais licitantes ou fornecedores remanescentes cujos preços foram registrados sem redução, observada a ordem de classificação</w:t>
      </w:r>
      <w:r w:rsidRPr="003F6F43">
        <w:rPr>
          <w:rFonts w:ascii="Cambria" w:hAnsi="Cambria"/>
          <w:color w:val="FF0000"/>
          <w:sz w:val="22"/>
          <w:szCs w:val="22"/>
        </w:rPr>
        <w:t xml:space="preserve">, </w:t>
      </w:r>
      <w:r w:rsidRPr="007721D2">
        <w:rPr>
          <w:rFonts w:ascii="Cambria" w:hAnsi="Cambria"/>
          <w:sz w:val="22"/>
          <w:szCs w:val="22"/>
        </w:rPr>
        <w:lastRenderedPageBreak/>
        <w:t>com vistas à obtenção de preço melhor, mesmo que acima do preço do adjudicatário; ou</w:t>
      </w:r>
    </w:p>
    <w:p w14:paraId="72B50EF3" w14:textId="77777777"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t>Adjudicar e firmar o contrato nas condições ofertadas pelos licitantes ou fornecedores remanescentes, atendida a ordem classificatória, quando frustrada a negociação de melhor condição.</w:t>
      </w:r>
    </w:p>
    <w:p w14:paraId="3F7330E8" w14:textId="2E195084" w:rsidR="003E4148" w:rsidRPr="007721D2" w:rsidRDefault="0048307E" w:rsidP="007721D2">
      <w:pPr>
        <w:numPr>
          <w:ilvl w:val="1"/>
          <w:numId w:val="3"/>
        </w:numPr>
        <w:spacing w:before="60" w:after="60" w:line="276" w:lineRule="auto"/>
        <w:jc w:val="both"/>
        <w:rPr>
          <w:rFonts w:ascii="Cambria" w:hAnsi="Cambria" w:cs="Arial"/>
          <w:sz w:val="22"/>
          <w:szCs w:val="22"/>
        </w:rPr>
      </w:pPr>
      <w:r w:rsidRPr="007721D2">
        <w:rPr>
          <w:rFonts w:ascii="Cambria" w:hAnsi="Cambria"/>
          <w:sz w:val="22"/>
          <w:szCs w:val="22"/>
        </w:rPr>
        <w:t xml:space="preserve">A existência de preços registrados implicará compromisso de fornecimento nas condições estabelecidas, mas não obrigará a Administração a contratar, facultada a realização de licitação específica para a </w:t>
      </w:r>
      <w:r w:rsidR="00A15FD8" w:rsidRPr="007721D2">
        <w:rPr>
          <w:rFonts w:ascii="Cambria" w:hAnsi="Cambria"/>
          <w:sz w:val="22"/>
          <w:szCs w:val="22"/>
        </w:rPr>
        <w:t>serviço</w:t>
      </w:r>
      <w:r w:rsidRPr="007721D2">
        <w:rPr>
          <w:rFonts w:ascii="Cambria" w:hAnsi="Cambria"/>
          <w:sz w:val="22"/>
          <w:szCs w:val="22"/>
        </w:rPr>
        <w:t xml:space="preserve"> pretendida, desde que devidamente justificada.</w:t>
      </w:r>
      <w:r w:rsidR="003E4148" w:rsidRPr="007721D2">
        <w:rPr>
          <w:rFonts w:ascii="Cambria" w:hAnsi="Cambria" w:cs="Arial"/>
          <w:sz w:val="22"/>
          <w:szCs w:val="22"/>
        </w:rPr>
        <w:t xml:space="preserve"> </w:t>
      </w:r>
    </w:p>
    <w:p w14:paraId="640B90FC" w14:textId="2B649BBF" w:rsidR="002E64C9" w:rsidRPr="007721D2" w:rsidRDefault="002E64C9" w:rsidP="007721D2">
      <w:pPr>
        <w:pStyle w:val="western"/>
        <w:numPr>
          <w:ilvl w:val="0"/>
          <w:numId w:val="3"/>
        </w:numPr>
        <w:spacing w:before="60" w:after="60" w:line="276" w:lineRule="auto"/>
        <w:ind w:left="360"/>
        <w:jc w:val="both"/>
        <w:rPr>
          <w:rFonts w:ascii="Cambria" w:hAnsi="Cambria" w:cs="Arial"/>
          <w:b/>
          <w:sz w:val="22"/>
          <w:szCs w:val="22"/>
        </w:rPr>
      </w:pPr>
      <w:r w:rsidRPr="007721D2">
        <w:rPr>
          <w:rFonts w:ascii="Cambria" w:hAnsi="Cambria" w:cs="Arial"/>
          <w:b/>
          <w:sz w:val="22"/>
          <w:szCs w:val="22"/>
        </w:rPr>
        <w:t>DA ADESÃO À ATA DE REGISTRO DE PREÇOS</w:t>
      </w:r>
    </w:p>
    <w:p w14:paraId="35A70E5E" w14:textId="77777777" w:rsidR="0048307E" w:rsidRPr="007721D2" w:rsidRDefault="0048307E" w:rsidP="007721D2">
      <w:pPr>
        <w:numPr>
          <w:ilvl w:val="1"/>
          <w:numId w:val="3"/>
        </w:numPr>
        <w:autoSpaceDE w:val="0"/>
        <w:autoSpaceDN w:val="0"/>
        <w:adjustRightInd w:val="0"/>
        <w:ind w:left="0" w:firstLine="0"/>
        <w:jc w:val="both"/>
        <w:rPr>
          <w:rFonts w:ascii="Cambria" w:hAnsi="Cambria"/>
          <w:i/>
          <w:iCs/>
          <w:sz w:val="22"/>
          <w:szCs w:val="22"/>
        </w:rPr>
      </w:pPr>
      <w:r w:rsidRPr="007721D2">
        <w:rPr>
          <w:rFonts w:ascii="Cambria" w:hAnsi="Cambria"/>
          <w:sz w:val="22"/>
          <w:szCs w:val="22"/>
        </w:rPr>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64DF096F" w14:textId="77777777" w:rsidR="0048307E" w:rsidRPr="007721D2" w:rsidRDefault="0048307E" w:rsidP="007721D2">
      <w:pPr>
        <w:numPr>
          <w:ilvl w:val="2"/>
          <w:numId w:val="3"/>
        </w:numPr>
        <w:ind w:left="284" w:firstLine="0"/>
        <w:jc w:val="both"/>
        <w:rPr>
          <w:rFonts w:ascii="Cambria" w:hAnsi="Cambria"/>
          <w:i/>
          <w:iCs/>
          <w:sz w:val="22"/>
          <w:szCs w:val="22"/>
        </w:rPr>
      </w:pPr>
      <w:r w:rsidRPr="007721D2">
        <w:rPr>
          <w:rFonts w:ascii="Cambria" w:hAnsi="Cambria"/>
          <w:sz w:val="22"/>
          <w:szCs w:val="22"/>
        </w:rPr>
        <w:t>apresentação de justificativa da vantagem da adesão, inclusive em situações de provável desabastecimento ou descontinuidade de serviço público;</w:t>
      </w:r>
    </w:p>
    <w:p w14:paraId="5B79C6A2" w14:textId="77777777" w:rsidR="0048307E" w:rsidRPr="007721D2" w:rsidRDefault="0048307E" w:rsidP="007721D2">
      <w:pPr>
        <w:numPr>
          <w:ilvl w:val="2"/>
          <w:numId w:val="3"/>
        </w:numPr>
        <w:ind w:left="284" w:firstLine="0"/>
        <w:jc w:val="both"/>
        <w:rPr>
          <w:rFonts w:ascii="Cambria" w:hAnsi="Cambria"/>
          <w:i/>
          <w:iCs/>
          <w:sz w:val="22"/>
          <w:szCs w:val="22"/>
        </w:rPr>
      </w:pPr>
      <w:r w:rsidRPr="007721D2">
        <w:rPr>
          <w:rFonts w:ascii="Cambria" w:hAnsi="Cambria"/>
          <w:sz w:val="22"/>
          <w:szCs w:val="22"/>
        </w:rPr>
        <w:t xml:space="preserve"> demonstração de que os valores registrados estão compatíveis com os valores praticados pelo mercado na forma do art. 23 da Lei nº 14.133, de 2021; e</w:t>
      </w:r>
    </w:p>
    <w:p w14:paraId="69C6107D" w14:textId="77777777" w:rsidR="0048307E" w:rsidRPr="007721D2" w:rsidRDefault="0048307E" w:rsidP="007721D2">
      <w:pPr>
        <w:numPr>
          <w:ilvl w:val="2"/>
          <w:numId w:val="3"/>
        </w:numPr>
        <w:ind w:left="284" w:firstLine="0"/>
        <w:jc w:val="both"/>
        <w:rPr>
          <w:rFonts w:ascii="Cambria" w:hAnsi="Cambria"/>
          <w:i/>
          <w:iCs/>
          <w:sz w:val="22"/>
          <w:szCs w:val="22"/>
        </w:rPr>
      </w:pPr>
      <w:r w:rsidRPr="007721D2">
        <w:rPr>
          <w:rFonts w:ascii="Cambria" w:hAnsi="Cambria"/>
          <w:sz w:val="22"/>
          <w:szCs w:val="22"/>
        </w:rPr>
        <w:t xml:space="preserve"> consulta e aceitação prévias do órgão ou da entidade gerenciadora e do fornecedor.</w:t>
      </w:r>
    </w:p>
    <w:p w14:paraId="6E736ADE" w14:textId="77777777" w:rsidR="0048307E" w:rsidRPr="007721D2" w:rsidRDefault="0048307E" w:rsidP="007721D2">
      <w:pPr>
        <w:numPr>
          <w:ilvl w:val="1"/>
          <w:numId w:val="3"/>
        </w:numPr>
        <w:autoSpaceDE w:val="0"/>
        <w:autoSpaceDN w:val="0"/>
        <w:adjustRightInd w:val="0"/>
        <w:ind w:left="0" w:firstLine="0"/>
        <w:jc w:val="both"/>
        <w:rPr>
          <w:rFonts w:ascii="Cambria" w:hAnsi="Cambria"/>
          <w:i/>
          <w:iCs/>
          <w:sz w:val="22"/>
          <w:szCs w:val="22"/>
        </w:rPr>
      </w:pPr>
      <w:r w:rsidRPr="007721D2">
        <w:rPr>
          <w:rFonts w:ascii="Cambria" w:hAnsi="Cambria"/>
          <w:sz w:val="22"/>
          <w:szCs w:val="22"/>
        </w:rPr>
        <w:t>A autorização do órgão ou entidade gerenciadora apenas será realizada após a aceitação da adesão pelo fornecedor.</w:t>
      </w:r>
    </w:p>
    <w:p w14:paraId="5CD7B039" w14:textId="77777777" w:rsidR="0048307E" w:rsidRPr="007721D2" w:rsidRDefault="0048307E" w:rsidP="007721D2">
      <w:pPr>
        <w:numPr>
          <w:ilvl w:val="2"/>
          <w:numId w:val="3"/>
        </w:numPr>
        <w:ind w:left="284" w:firstLine="0"/>
        <w:jc w:val="both"/>
        <w:rPr>
          <w:rFonts w:ascii="Cambria" w:hAnsi="Cambria"/>
          <w:i/>
          <w:iCs/>
          <w:sz w:val="22"/>
          <w:szCs w:val="22"/>
        </w:rPr>
      </w:pPr>
      <w:r w:rsidRPr="007721D2">
        <w:rPr>
          <w:rFonts w:ascii="Cambria" w:hAnsi="Cambria"/>
          <w:sz w:val="22"/>
          <w:szCs w:val="22"/>
        </w:rPr>
        <w:t>O órgão ou entidade gerenciadora poderá rejeitar adesões caso elas possam acarretar prejuízo à execução de seus próprios contratos ou à sua capacidade de gerenciamento.</w:t>
      </w:r>
    </w:p>
    <w:p w14:paraId="599051FF" w14:textId="41BDE861" w:rsidR="0048307E" w:rsidRPr="007721D2" w:rsidRDefault="0048307E" w:rsidP="007721D2">
      <w:pPr>
        <w:numPr>
          <w:ilvl w:val="1"/>
          <w:numId w:val="3"/>
        </w:numPr>
        <w:autoSpaceDE w:val="0"/>
        <w:autoSpaceDN w:val="0"/>
        <w:adjustRightInd w:val="0"/>
        <w:ind w:left="0" w:firstLine="0"/>
        <w:jc w:val="both"/>
        <w:rPr>
          <w:rFonts w:ascii="Cambria" w:hAnsi="Cambria"/>
          <w:i/>
          <w:iCs/>
          <w:sz w:val="22"/>
          <w:szCs w:val="22"/>
        </w:rPr>
      </w:pPr>
      <w:r w:rsidRPr="007721D2">
        <w:rPr>
          <w:rFonts w:ascii="Cambria" w:hAnsi="Cambria"/>
          <w:sz w:val="22"/>
          <w:szCs w:val="22"/>
        </w:rPr>
        <w:t xml:space="preserve"> Após a autorização do órgão ou da entidade gerenciadora, o órgão ou entidade não participante deverá efetivar a contratação solicitada em até noventa dias, observado o prazo de vigência da ata.</w:t>
      </w:r>
    </w:p>
    <w:p w14:paraId="10A694EE" w14:textId="77777777" w:rsidR="0048307E" w:rsidRPr="007721D2" w:rsidRDefault="0048307E" w:rsidP="007721D2">
      <w:pPr>
        <w:numPr>
          <w:ilvl w:val="1"/>
          <w:numId w:val="3"/>
        </w:numPr>
        <w:autoSpaceDE w:val="0"/>
        <w:autoSpaceDN w:val="0"/>
        <w:adjustRightInd w:val="0"/>
        <w:ind w:left="0" w:firstLine="0"/>
        <w:jc w:val="both"/>
        <w:rPr>
          <w:rFonts w:ascii="Cambria" w:hAnsi="Cambria"/>
          <w:i/>
          <w:iCs/>
          <w:sz w:val="22"/>
          <w:szCs w:val="22"/>
        </w:rPr>
      </w:pPr>
      <w:r w:rsidRPr="007721D2">
        <w:rPr>
          <w:rFonts w:ascii="Cambria" w:hAnsi="Cambria"/>
          <w:sz w:val="22"/>
          <w:szCs w:val="22"/>
        </w:rPr>
        <w:t xml:space="preserve"> 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61AC3A83" w14:textId="1004C875" w:rsidR="0048307E" w:rsidRPr="007721D2" w:rsidRDefault="0048307E" w:rsidP="007721D2">
      <w:pPr>
        <w:numPr>
          <w:ilvl w:val="1"/>
          <w:numId w:val="3"/>
        </w:numPr>
        <w:autoSpaceDE w:val="0"/>
        <w:autoSpaceDN w:val="0"/>
        <w:adjustRightInd w:val="0"/>
        <w:ind w:left="0" w:firstLine="0"/>
        <w:jc w:val="both"/>
        <w:rPr>
          <w:rFonts w:ascii="Cambria" w:hAnsi="Cambria"/>
          <w:i/>
          <w:iCs/>
          <w:sz w:val="22"/>
          <w:szCs w:val="22"/>
        </w:rPr>
      </w:pPr>
      <w:r w:rsidRPr="007721D2">
        <w:rPr>
          <w:rFonts w:ascii="Cambria" w:hAnsi="Cambria"/>
          <w:sz w:val="22"/>
          <w:szCs w:val="22"/>
        </w:rPr>
        <w:t xml:space="preserve">O órgão ou a entidade poderá aderir a item da ata de registro de preços da qual seja integrante, na qualidade de não participante, para aqueles itens para os quais não tenha quantitativo registrado, observados os requisitos do item </w:t>
      </w:r>
      <w:r w:rsidR="007721D2" w:rsidRPr="007721D2">
        <w:rPr>
          <w:rFonts w:ascii="Cambria" w:hAnsi="Cambria"/>
          <w:sz w:val="22"/>
          <w:szCs w:val="22"/>
        </w:rPr>
        <w:t>4</w:t>
      </w:r>
      <w:r w:rsidRPr="007721D2">
        <w:rPr>
          <w:rFonts w:ascii="Cambria" w:hAnsi="Cambria"/>
          <w:sz w:val="22"/>
          <w:szCs w:val="22"/>
        </w:rPr>
        <w:t>.1.</w:t>
      </w:r>
    </w:p>
    <w:p w14:paraId="274D9B71" w14:textId="77777777" w:rsidR="0048307E" w:rsidRPr="007721D2" w:rsidRDefault="0048307E" w:rsidP="007721D2">
      <w:pPr>
        <w:pStyle w:val="SubTitNN"/>
        <w:rPr>
          <w:rFonts w:ascii="Cambria" w:hAnsi="Cambria"/>
          <w:iCs w:val="0"/>
          <w:sz w:val="22"/>
          <w:szCs w:val="22"/>
        </w:rPr>
      </w:pPr>
      <w:r w:rsidRPr="007721D2">
        <w:rPr>
          <w:rFonts w:ascii="Cambria" w:hAnsi="Cambria"/>
          <w:iCs w:val="0"/>
          <w:sz w:val="22"/>
          <w:szCs w:val="22"/>
        </w:rPr>
        <w:t>Dos limites para as adesões</w:t>
      </w:r>
    </w:p>
    <w:p w14:paraId="67510E72" w14:textId="569D01AB" w:rsidR="0048307E" w:rsidRPr="007721D2" w:rsidRDefault="00A15FD8" w:rsidP="007721D2">
      <w:pPr>
        <w:numPr>
          <w:ilvl w:val="1"/>
          <w:numId w:val="3"/>
        </w:numPr>
        <w:autoSpaceDE w:val="0"/>
        <w:autoSpaceDN w:val="0"/>
        <w:adjustRightInd w:val="0"/>
        <w:ind w:left="0" w:firstLine="0"/>
        <w:jc w:val="both"/>
        <w:rPr>
          <w:rFonts w:ascii="Cambria" w:hAnsi="Cambria"/>
          <w:i/>
          <w:iCs/>
          <w:sz w:val="22"/>
          <w:szCs w:val="22"/>
        </w:rPr>
      </w:pPr>
      <w:r w:rsidRPr="007721D2">
        <w:rPr>
          <w:rFonts w:ascii="Cambria" w:hAnsi="Cambria"/>
          <w:sz w:val="22"/>
          <w:szCs w:val="22"/>
        </w:rPr>
        <w:t>Os serviços</w:t>
      </w:r>
      <w:r w:rsidR="0048307E" w:rsidRPr="007721D2">
        <w:rPr>
          <w:rFonts w:ascii="Cambria" w:hAnsi="Cambria"/>
          <w:sz w:val="22"/>
          <w:szCs w:val="22"/>
        </w:rPr>
        <w:t xml:space="preserve"> ou contratações adicionais não poderão exceder, por órgão ou entidade, a cinquenta por cento dos quantitativos dos itens do instrumento convocatório registrados na ata de registro de preços para o gerenciador e para os participantes.</w:t>
      </w:r>
    </w:p>
    <w:p w14:paraId="2BA427CC" w14:textId="77777777" w:rsidR="0048307E" w:rsidRPr="007721D2" w:rsidRDefault="0048307E" w:rsidP="007721D2">
      <w:pPr>
        <w:numPr>
          <w:ilvl w:val="1"/>
          <w:numId w:val="3"/>
        </w:numPr>
        <w:autoSpaceDE w:val="0"/>
        <w:autoSpaceDN w:val="0"/>
        <w:adjustRightInd w:val="0"/>
        <w:ind w:left="0" w:firstLine="0"/>
        <w:jc w:val="both"/>
        <w:rPr>
          <w:rFonts w:ascii="Cambria" w:hAnsi="Cambria"/>
          <w:i/>
          <w:iCs/>
          <w:sz w:val="22"/>
          <w:szCs w:val="22"/>
        </w:rPr>
      </w:pPr>
      <w:r w:rsidRPr="007721D2">
        <w:rPr>
          <w:rFonts w:ascii="Cambria" w:hAnsi="Cambria"/>
          <w:sz w:val="22"/>
          <w:szCs w:val="22"/>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76C95980" w14:textId="4624FCAC" w:rsidR="0048307E" w:rsidRPr="007721D2" w:rsidRDefault="0048307E" w:rsidP="007721D2">
      <w:pPr>
        <w:numPr>
          <w:ilvl w:val="1"/>
          <w:numId w:val="3"/>
        </w:numPr>
        <w:autoSpaceDE w:val="0"/>
        <w:autoSpaceDN w:val="0"/>
        <w:adjustRightInd w:val="0"/>
        <w:ind w:left="0" w:firstLine="0"/>
        <w:jc w:val="both"/>
        <w:rPr>
          <w:rFonts w:ascii="Cambria" w:hAnsi="Cambria"/>
          <w:sz w:val="22"/>
          <w:szCs w:val="22"/>
        </w:rPr>
      </w:pPr>
      <w:r w:rsidRPr="007721D2">
        <w:rPr>
          <w:rFonts w:ascii="Cambria" w:hAnsi="Cambria"/>
          <w:sz w:val="22"/>
          <w:szCs w:val="22"/>
        </w:rPr>
        <w:t>A adesão à ata de registro de preços por órgãos e en</w:t>
      </w:r>
      <w:r w:rsidRPr="007721D2">
        <w:rPr>
          <w:rFonts w:ascii="Cambria" w:eastAsia="Arial" w:hAnsi="Cambria"/>
          <w:sz w:val="22"/>
          <w:szCs w:val="22"/>
        </w:rPr>
        <w:t>ti</w:t>
      </w:r>
      <w:r w:rsidRPr="007721D2">
        <w:rPr>
          <w:rFonts w:ascii="Cambria" w:hAnsi="Cambria"/>
          <w:sz w:val="22"/>
          <w:szCs w:val="22"/>
        </w:rPr>
        <w:t xml:space="preserve">dades da Administração Pública estadual, distrital e municipal poderá ser exigida para fins de transferências voluntárias, não ficando sujeita ao limite de que trata o item </w:t>
      </w:r>
      <w:r w:rsidR="007721D2">
        <w:rPr>
          <w:rFonts w:ascii="Cambria" w:hAnsi="Cambria"/>
          <w:sz w:val="22"/>
          <w:szCs w:val="22"/>
        </w:rPr>
        <w:t>4</w:t>
      </w:r>
      <w:r w:rsidRPr="007721D2">
        <w:rPr>
          <w:rFonts w:ascii="Cambria" w:hAnsi="Cambria"/>
          <w:sz w:val="22"/>
          <w:szCs w:val="22"/>
        </w:rPr>
        <w:t>.7, desde que seja des</w:t>
      </w:r>
      <w:r w:rsidRPr="007721D2">
        <w:rPr>
          <w:rFonts w:ascii="Cambria" w:eastAsia="Arial" w:hAnsi="Cambria"/>
          <w:sz w:val="22"/>
          <w:szCs w:val="22"/>
        </w:rPr>
        <w:t>ti</w:t>
      </w:r>
      <w:r w:rsidRPr="007721D2">
        <w:rPr>
          <w:rFonts w:ascii="Cambria" w:hAnsi="Cambria"/>
          <w:sz w:val="22"/>
          <w:szCs w:val="22"/>
        </w:rPr>
        <w:t>nada à execução descentralizada de programa ou projeto federal e comprovada a compatibilidade dos preços registrados com os valores praticados no mercado na forma do art. 23 da Lei nº 14.133, de 2021.</w:t>
      </w:r>
    </w:p>
    <w:p w14:paraId="1C642372" w14:textId="257B8B59" w:rsidR="002E64C9" w:rsidRPr="007721D2" w:rsidRDefault="0048307E" w:rsidP="007721D2">
      <w:pPr>
        <w:pStyle w:val="western"/>
        <w:spacing w:before="60" w:after="60" w:line="276" w:lineRule="auto"/>
        <w:jc w:val="both"/>
        <w:rPr>
          <w:rFonts w:ascii="Cambria" w:hAnsi="Cambria" w:cs="Arial"/>
          <w:b/>
          <w:bCs/>
          <w:sz w:val="22"/>
          <w:szCs w:val="22"/>
        </w:rPr>
      </w:pPr>
      <w:r w:rsidRPr="007721D2">
        <w:rPr>
          <w:rFonts w:ascii="Cambria" w:hAnsi="Cambria"/>
          <w:b/>
          <w:bCs/>
          <w:sz w:val="22"/>
          <w:szCs w:val="22"/>
        </w:rPr>
        <w:t>Vedação a acréscimo de quantitativos</w:t>
      </w:r>
    </w:p>
    <w:p w14:paraId="41281CA8" w14:textId="054FF0F8" w:rsidR="003E4148" w:rsidRPr="007721D2" w:rsidRDefault="0048307E" w:rsidP="007721D2">
      <w:pPr>
        <w:pStyle w:val="western"/>
        <w:numPr>
          <w:ilvl w:val="0"/>
          <w:numId w:val="3"/>
        </w:numPr>
        <w:spacing w:before="60" w:after="60" w:line="276" w:lineRule="auto"/>
        <w:ind w:left="360"/>
        <w:jc w:val="both"/>
        <w:rPr>
          <w:rFonts w:ascii="Cambria" w:hAnsi="Cambria" w:cs="Arial"/>
          <w:b/>
          <w:sz w:val="22"/>
          <w:szCs w:val="22"/>
        </w:rPr>
      </w:pPr>
      <w:r w:rsidRPr="007721D2">
        <w:rPr>
          <w:rFonts w:ascii="Cambria" w:hAnsi="Cambria" w:cs="Arial"/>
          <w:b/>
          <w:sz w:val="22"/>
          <w:szCs w:val="22"/>
        </w:rPr>
        <w:t>ALTERAÇÃO OU ATUALIZAÇÃO DOS PREÇOS REGISTRADOS</w:t>
      </w:r>
    </w:p>
    <w:p w14:paraId="2E3E3A49" w14:textId="77777777"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lastRenderedPageBreak/>
        <w:t>Os preços registrados poderão ser alterados ou atualizados em decorrência de eventual redução dos preços pra</w:t>
      </w:r>
      <w:r w:rsidRPr="007721D2">
        <w:rPr>
          <w:rFonts w:ascii="Cambria" w:eastAsia="Calibri" w:hAnsi="Cambria"/>
          <w:sz w:val="22"/>
          <w:szCs w:val="22"/>
        </w:rPr>
        <w:t>ti</w:t>
      </w:r>
      <w:r w:rsidRPr="007721D2">
        <w:rPr>
          <w:rFonts w:ascii="Cambria" w:hAnsi="Cambria"/>
          <w:sz w:val="22"/>
          <w:szCs w:val="22"/>
        </w:rPr>
        <w:t>cados no mercado ou de fato que eleve o custo dos bens, das obras ou dos serviços registrados, nas seguintes situações:</w:t>
      </w:r>
    </w:p>
    <w:p w14:paraId="244EC129" w14:textId="77777777"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7C551609" w14:textId="77777777"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t xml:space="preserve">Em caso de criação, alteração ou extinção de quaisquer tributos ou encargos legais ou a superveniência de disposições legais, com comprovada repercussão sobre os preços registrados; </w:t>
      </w:r>
    </w:p>
    <w:p w14:paraId="673B56CC" w14:textId="77777777"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t>Na hipótese de previsão no edital ou no aviso de contratação direta de cláusula de reajustamento ou repactuação sobre os preços registrados, nos termos da Lei nº 14.133, de 2021.</w:t>
      </w:r>
    </w:p>
    <w:p w14:paraId="42B1FBE9" w14:textId="77777777" w:rsidR="0048307E" w:rsidRPr="007721D2" w:rsidRDefault="0048307E" w:rsidP="007721D2">
      <w:pPr>
        <w:pStyle w:val="Nvel4"/>
        <w:numPr>
          <w:ilvl w:val="3"/>
          <w:numId w:val="3"/>
        </w:numPr>
        <w:rPr>
          <w:rFonts w:ascii="Cambria" w:hAnsi="Cambria"/>
          <w:sz w:val="22"/>
          <w:szCs w:val="22"/>
        </w:rPr>
      </w:pPr>
      <w:r w:rsidRPr="007721D2">
        <w:rPr>
          <w:rFonts w:ascii="Cambria" w:hAnsi="Cambria"/>
          <w:sz w:val="22"/>
          <w:szCs w:val="22"/>
        </w:rPr>
        <w:t xml:space="preserve">No caso do reajustamento, deverá ser respeitada a contagem da anualidade e o índice previstos para a contratação; </w:t>
      </w:r>
    </w:p>
    <w:p w14:paraId="6520EF0C" w14:textId="4B56240E" w:rsidR="003E4148" w:rsidRPr="007721D2" w:rsidRDefault="0048307E" w:rsidP="007721D2">
      <w:pPr>
        <w:pStyle w:val="Nvel4"/>
        <w:numPr>
          <w:ilvl w:val="3"/>
          <w:numId w:val="3"/>
        </w:numPr>
        <w:rPr>
          <w:rFonts w:ascii="Cambria" w:hAnsi="Cambria"/>
          <w:sz w:val="22"/>
          <w:szCs w:val="22"/>
        </w:rPr>
      </w:pPr>
      <w:r w:rsidRPr="007721D2">
        <w:rPr>
          <w:rFonts w:ascii="Cambria" w:hAnsi="Cambria"/>
          <w:sz w:val="22"/>
          <w:szCs w:val="22"/>
        </w:rPr>
        <w:t>No caso da repactuação, poderá ser a pedido do interessado, conforme critérios definidos para a contratação.</w:t>
      </w:r>
    </w:p>
    <w:p w14:paraId="4017D483" w14:textId="2E5053AE" w:rsidR="0048307E" w:rsidRPr="007721D2" w:rsidRDefault="0048307E" w:rsidP="007721D2">
      <w:pPr>
        <w:pStyle w:val="western"/>
        <w:numPr>
          <w:ilvl w:val="0"/>
          <w:numId w:val="3"/>
        </w:numPr>
        <w:spacing w:before="60" w:after="60" w:line="276" w:lineRule="auto"/>
        <w:ind w:left="360"/>
        <w:jc w:val="both"/>
        <w:rPr>
          <w:rFonts w:ascii="Cambria" w:hAnsi="Cambria" w:cs="Calibri Light"/>
          <w:b/>
          <w:bCs/>
          <w:sz w:val="22"/>
          <w:szCs w:val="22"/>
        </w:rPr>
      </w:pPr>
      <w:r w:rsidRPr="007721D2">
        <w:rPr>
          <w:rFonts w:ascii="Cambria" w:hAnsi="Cambria" w:cs="Calibri Light"/>
          <w:b/>
          <w:bCs/>
          <w:sz w:val="22"/>
          <w:szCs w:val="22"/>
        </w:rPr>
        <w:t>NEGOCIAÇÃO DE PREÇOS REGISTRADOS</w:t>
      </w:r>
    </w:p>
    <w:p w14:paraId="5DF6ABAD" w14:textId="77777777"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Na hipótese de o preço registrado tornar-se superior ao preço pra</w:t>
      </w:r>
      <w:r w:rsidRPr="007721D2">
        <w:rPr>
          <w:rFonts w:ascii="Cambria" w:eastAsia="Calibri" w:hAnsi="Cambria"/>
          <w:sz w:val="22"/>
          <w:szCs w:val="22"/>
        </w:rPr>
        <w:t>ti</w:t>
      </w:r>
      <w:r w:rsidRPr="007721D2">
        <w:rPr>
          <w:rFonts w:ascii="Cambria" w:hAnsi="Cambria"/>
          <w:sz w:val="22"/>
          <w:szCs w:val="22"/>
        </w:rPr>
        <w:t>cado no mercado por mo</w:t>
      </w:r>
      <w:r w:rsidRPr="007721D2">
        <w:rPr>
          <w:rFonts w:ascii="Cambria" w:eastAsia="Calibri" w:hAnsi="Cambria"/>
          <w:sz w:val="22"/>
          <w:szCs w:val="22"/>
        </w:rPr>
        <w:t>ti</w:t>
      </w:r>
      <w:r w:rsidRPr="007721D2">
        <w:rPr>
          <w:rFonts w:ascii="Cambria" w:hAnsi="Cambria"/>
          <w:sz w:val="22"/>
          <w:szCs w:val="22"/>
        </w:rPr>
        <w:t>vo superveniente, o órgão ou en</w:t>
      </w:r>
      <w:r w:rsidRPr="007721D2">
        <w:rPr>
          <w:rFonts w:ascii="Cambria" w:eastAsia="Calibri" w:hAnsi="Cambria"/>
          <w:sz w:val="22"/>
          <w:szCs w:val="22"/>
        </w:rPr>
        <w:t>ti</w:t>
      </w:r>
      <w:r w:rsidRPr="007721D2">
        <w:rPr>
          <w:rFonts w:ascii="Cambria" w:hAnsi="Cambria"/>
          <w:sz w:val="22"/>
          <w:szCs w:val="22"/>
        </w:rPr>
        <w:t>dade gerenciadora convocará o fornecedor para negociar a redução do preço registrado.</w:t>
      </w:r>
    </w:p>
    <w:p w14:paraId="5B24EEC0" w14:textId="77777777"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t>Caso não aceite reduzir seu preço aos valores praticados pelo mercado, o fornecedor será liberado do compromisso assumido quanto ao item registrado, sem aplicação de penalidades administrativas.</w:t>
      </w:r>
    </w:p>
    <w:p w14:paraId="32E832F6" w14:textId="77777777"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10F7E0D6" w14:textId="77777777"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t>Se não obtiver êxito nas negociações, o órgão ou entidade gerenciadora procederá ao cancelamento da ata de registro de preços, adotando as medidas cabíveis para obtenção de contratação mais vantajosa.</w:t>
      </w:r>
      <w:bookmarkStart w:id="3" w:name="reducao_preco_mercado_negociacao_frustra"/>
      <w:bookmarkEnd w:id="3"/>
    </w:p>
    <w:p w14:paraId="10792093" w14:textId="77777777" w:rsidR="0048307E" w:rsidRPr="007721D2" w:rsidRDefault="0048307E" w:rsidP="007721D2">
      <w:pPr>
        <w:numPr>
          <w:ilvl w:val="2"/>
          <w:numId w:val="3"/>
        </w:numPr>
        <w:jc w:val="both"/>
        <w:rPr>
          <w:rFonts w:ascii="Cambria" w:hAnsi="Cambria"/>
          <w:sz w:val="22"/>
          <w:szCs w:val="22"/>
        </w:rPr>
      </w:pPr>
      <w:r w:rsidRPr="007721D2">
        <w:rPr>
          <w:rFonts w:ascii="Cambria" w:hAnsi="Cambria" w:cs="Calibri"/>
          <w:sz w:val="22"/>
          <w:szCs w:val="22"/>
        </w:rPr>
        <w:t>Na hipótese de</w:t>
      </w:r>
      <w:r w:rsidRPr="007721D2">
        <w:rPr>
          <w:rFonts w:ascii="Cambria" w:hAnsi="Cambria"/>
          <w:sz w:val="22"/>
          <w:szCs w:val="22"/>
        </w:rPr>
        <w:t xml:space="preserv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11E36F09" w14:textId="77777777"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4" w:name="hipotese_preco_mercado_maior"/>
      <w:bookmarkEnd w:id="4"/>
    </w:p>
    <w:p w14:paraId="5D27789F" w14:textId="77777777"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t xml:space="preserve">Neste caso, o fornecedor encaminhará, juntamente com o pedido de alteração, a documentação comprobatória ou </w:t>
      </w:r>
      <w:proofErr w:type="spellStart"/>
      <w:r w:rsidRPr="007721D2">
        <w:rPr>
          <w:rFonts w:ascii="Cambria" w:hAnsi="Cambria"/>
          <w:sz w:val="22"/>
          <w:szCs w:val="22"/>
        </w:rPr>
        <w:t>a</w:t>
      </w:r>
      <w:proofErr w:type="spellEnd"/>
      <w:r w:rsidRPr="007721D2">
        <w:rPr>
          <w:rFonts w:ascii="Cambria" w:hAnsi="Cambria"/>
          <w:sz w:val="22"/>
          <w:szCs w:val="22"/>
        </w:rPr>
        <w:t xml:space="preserve"> planilha de custos que demonstre a inviabilidade do preço registrado em relação às condições inicialmente pactuadas.</w:t>
      </w:r>
      <w:bookmarkStart w:id="5" w:name="prova_preco_mercado_maior"/>
      <w:bookmarkEnd w:id="5"/>
    </w:p>
    <w:p w14:paraId="4E4B491F" w14:textId="0606D095"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t xml:space="preserve">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w:t>
      </w:r>
      <w:r w:rsidRPr="007721D2">
        <w:rPr>
          <w:rFonts w:ascii="Cambria" w:hAnsi="Cambria"/>
          <w:sz w:val="22"/>
          <w:szCs w:val="22"/>
        </w:rPr>
        <w:fldChar w:fldCharType="begin"/>
      </w:r>
      <w:r w:rsidRPr="007721D2">
        <w:rPr>
          <w:rFonts w:ascii="Cambria" w:hAnsi="Cambria"/>
          <w:sz w:val="22"/>
          <w:szCs w:val="22"/>
        </w:rPr>
        <w:instrText xml:space="preserve"> REF cancelamento_do_fornecedor \r \h  \* MERGEFORMAT </w:instrText>
      </w:r>
      <w:r w:rsidRPr="007721D2">
        <w:rPr>
          <w:rFonts w:ascii="Cambria" w:hAnsi="Cambria"/>
          <w:sz w:val="22"/>
          <w:szCs w:val="22"/>
        </w:rPr>
      </w:r>
      <w:r w:rsidRPr="007721D2">
        <w:rPr>
          <w:rFonts w:ascii="Cambria" w:hAnsi="Cambria"/>
          <w:sz w:val="22"/>
          <w:szCs w:val="22"/>
        </w:rPr>
        <w:fldChar w:fldCharType="separate"/>
      </w:r>
      <w:r w:rsidR="007721D2">
        <w:rPr>
          <w:rFonts w:ascii="Cambria" w:hAnsi="Cambria"/>
          <w:sz w:val="22"/>
          <w:szCs w:val="22"/>
        </w:rPr>
        <w:t>6</w:t>
      </w:r>
      <w:r w:rsidR="00741965" w:rsidRPr="007721D2">
        <w:rPr>
          <w:rFonts w:ascii="Cambria" w:hAnsi="Cambria"/>
          <w:sz w:val="22"/>
          <w:szCs w:val="22"/>
        </w:rPr>
        <w:t>.1</w:t>
      </w:r>
      <w:r w:rsidRPr="007721D2">
        <w:rPr>
          <w:rFonts w:ascii="Cambria" w:hAnsi="Cambria"/>
          <w:sz w:val="22"/>
          <w:szCs w:val="22"/>
        </w:rPr>
        <w:fldChar w:fldCharType="end"/>
      </w:r>
      <w:r w:rsidRPr="007721D2">
        <w:rPr>
          <w:rFonts w:ascii="Cambria" w:hAnsi="Cambria"/>
          <w:sz w:val="22"/>
          <w:szCs w:val="22"/>
        </w:rPr>
        <w:t>, sem prejuízo das sanções previstas na Lei nº 14.133, de 2021, e na legislação aplicável.</w:t>
      </w:r>
      <w:bookmarkStart w:id="6" w:name="nao_comprovacao_majoracao_mercado"/>
      <w:bookmarkEnd w:id="6"/>
    </w:p>
    <w:p w14:paraId="3941108A" w14:textId="77777777"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t>Na hipótese de cancelamento do registro do fornecedor, nos termos do item anterior, o gerenciador convocará os fornecedores do cadastro de reserva, na ordem de classificação, para verificar se aceitam manter seus preços registrados.</w:t>
      </w:r>
    </w:p>
    <w:p w14:paraId="102455A7" w14:textId="1B5E17AB"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lastRenderedPageBreak/>
        <w:t xml:space="preserve">Se não obtiver êxito nas negociações, o órgão ou entidade gerenciadora procederá ao cancelamento da ata de registro de preços, nos termos do item </w:t>
      </w:r>
      <w:r w:rsidRPr="007721D2">
        <w:rPr>
          <w:rFonts w:ascii="Cambria" w:hAnsi="Cambria"/>
          <w:sz w:val="22"/>
          <w:szCs w:val="22"/>
        </w:rPr>
        <w:fldChar w:fldCharType="begin"/>
      </w:r>
      <w:r w:rsidRPr="007721D2">
        <w:rPr>
          <w:rFonts w:ascii="Cambria" w:hAnsi="Cambria"/>
          <w:sz w:val="22"/>
          <w:szCs w:val="22"/>
        </w:rPr>
        <w:instrText xml:space="preserve"> REF cancelamento_da_ata \r \h  \* MERGEFORMAT </w:instrText>
      </w:r>
      <w:r w:rsidRPr="007721D2">
        <w:rPr>
          <w:rFonts w:ascii="Cambria" w:hAnsi="Cambria"/>
          <w:sz w:val="22"/>
          <w:szCs w:val="22"/>
        </w:rPr>
      </w:r>
      <w:r w:rsidRPr="007721D2">
        <w:rPr>
          <w:rFonts w:ascii="Cambria" w:hAnsi="Cambria"/>
          <w:sz w:val="22"/>
          <w:szCs w:val="22"/>
        </w:rPr>
        <w:fldChar w:fldCharType="separate"/>
      </w:r>
      <w:r w:rsidR="007721D2" w:rsidRPr="007721D2">
        <w:rPr>
          <w:rFonts w:ascii="Cambria" w:hAnsi="Cambria"/>
          <w:sz w:val="22"/>
          <w:szCs w:val="22"/>
        </w:rPr>
        <w:t>6</w:t>
      </w:r>
      <w:r w:rsidR="00741965" w:rsidRPr="007721D2">
        <w:rPr>
          <w:rFonts w:ascii="Cambria" w:hAnsi="Cambria"/>
          <w:sz w:val="22"/>
          <w:szCs w:val="22"/>
        </w:rPr>
        <w:t>.4</w:t>
      </w:r>
      <w:r w:rsidRPr="007721D2">
        <w:rPr>
          <w:rFonts w:ascii="Cambria" w:hAnsi="Cambria"/>
          <w:sz w:val="22"/>
          <w:szCs w:val="22"/>
        </w:rPr>
        <w:fldChar w:fldCharType="end"/>
      </w:r>
      <w:r w:rsidRPr="007721D2">
        <w:rPr>
          <w:rFonts w:ascii="Cambria" w:hAnsi="Cambria"/>
          <w:sz w:val="22"/>
          <w:szCs w:val="22"/>
        </w:rPr>
        <w:t>, e adotará as medidas cabíveis para a obtenção da contratação mais vantajosa.</w:t>
      </w:r>
      <w:bookmarkStart w:id="7" w:name="majora_preco_mercado_negociacao_frustra"/>
      <w:bookmarkEnd w:id="7"/>
    </w:p>
    <w:p w14:paraId="2277B62D" w14:textId="70DC6C91"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t xml:space="preserve">Na hipótese de comprovação da majoração do preço de mercado que inviabilize o preço registrado, conforme previsto no item </w:t>
      </w:r>
      <w:r w:rsidRPr="007721D2">
        <w:rPr>
          <w:rFonts w:ascii="Cambria" w:hAnsi="Cambria"/>
          <w:sz w:val="22"/>
          <w:szCs w:val="22"/>
        </w:rPr>
        <w:fldChar w:fldCharType="begin"/>
      </w:r>
      <w:r w:rsidRPr="007721D2">
        <w:rPr>
          <w:rFonts w:ascii="Cambria" w:hAnsi="Cambria"/>
          <w:sz w:val="22"/>
          <w:szCs w:val="22"/>
        </w:rPr>
        <w:instrText xml:space="preserve"> REF hipotese_preco_mercado_maior \r \h  \* MERGEFORMAT </w:instrText>
      </w:r>
      <w:r w:rsidRPr="007721D2">
        <w:rPr>
          <w:rFonts w:ascii="Cambria" w:hAnsi="Cambria"/>
          <w:sz w:val="22"/>
          <w:szCs w:val="22"/>
        </w:rPr>
      </w:r>
      <w:r w:rsidRPr="007721D2">
        <w:rPr>
          <w:rFonts w:ascii="Cambria" w:hAnsi="Cambria"/>
          <w:sz w:val="22"/>
          <w:szCs w:val="22"/>
        </w:rPr>
        <w:fldChar w:fldCharType="separate"/>
      </w:r>
      <w:r w:rsidR="007721D2" w:rsidRPr="007721D2">
        <w:rPr>
          <w:rFonts w:ascii="Cambria" w:hAnsi="Cambria"/>
          <w:sz w:val="22"/>
          <w:szCs w:val="22"/>
        </w:rPr>
        <w:t>6</w:t>
      </w:r>
      <w:r w:rsidR="00741965" w:rsidRPr="007721D2">
        <w:rPr>
          <w:rFonts w:ascii="Cambria" w:hAnsi="Cambria"/>
          <w:sz w:val="22"/>
          <w:szCs w:val="22"/>
        </w:rPr>
        <w:t>.2</w:t>
      </w:r>
      <w:r w:rsidRPr="007721D2">
        <w:rPr>
          <w:rFonts w:ascii="Cambria" w:hAnsi="Cambria"/>
          <w:sz w:val="22"/>
          <w:szCs w:val="22"/>
        </w:rPr>
        <w:fldChar w:fldCharType="end"/>
      </w:r>
      <w:r w:rsidRPr="007721D2">
        <w:rPr>
          <w:rFonts w:ascii="Cambria" w:hAnsi="Cambria"/>
          <w:sz w:val="22"/>
          <w:szCs w:val="22"/>
        </w:rPr>
        <w:t xml:space="preserve"> e no item </w:t>
      </w:r>
      <w:r w:rsidRPr="007721D2">
        <w:rPr>
          <w:rFonts w:ascii="Cambria" w:hAnsi="Cambria"/>
          <w:sz w:val="22"/>
          <w:szCs w:val="22"/>
        </w:rPr>
        <w:fldChar w:fldCharType="begin"/>
      </w:r>
      <w:r w:rsidRPr="007721D2">
        <w:rPr>
          <w:rFonts w:ascii="Cambria" w:hAnsi="Cambria"/>
          <w:sz w:val="22"/>
          <w:szCs w:val="22"/>
        </w:rPr>
        <w:instrText xml:space="preserve"> REF prova_preco_mercado_maior \r \h  \* MERGEFORMAT </w:instrText>
      </w:r>
      <w:r w:rsidRPr="007721D2">
        <w:rPr>
          <w:rFonts w:ascii="Cambria" w:hAnsi="Cambria"/>
          <w:sz w:val="22"/>
          <w:szCs w:val="22"/>
        </w:rPr>
      </w:r>
      <w:r w:rsidRPr="007721D2">
        <w:rPr>
          <w:rFonts w:ascii="Cambria" w:hAnsi="Cambria"/>
          <w:sz w:val="22"/>
          <w:szCs w:val="22"/>
        </w:rPr>
        <w:fldChar w:fldCharType="separate"/>
      </w:r>
      <w:r w:rsidR="007721D2" w:rsidRPr="007721D2">
        <w:rPr>
          <w:rFonts w:ascii="Cambria" w:hAnsi="Cambria"/>
          <w:sz w:val="22"/>
          <w:szCs w:val="22"/>
        </w:rPr>
        <w:t>6</w:t>
      </w:r>
      <w:r w:rsidR="00741965" w:rsidRPr="007721D2">
        <w:rPr>
          <w:rFonts w:ascii="Cambria" w:hAnsi="Cambria"/>
          <w:sz w:val="22"/>
          <w:szCs w:val="22"/>
        </w:rPr>
        <w:t>.2.1</w:t>
      </w:r>
      <w:r w:rsidRPr="007721D2">
        <w:rPr>
          <w:rFonts w:ascii="Cambria" w:hAnsi="Cambria"/>
          <w:sz w:val="22"/>
          <w:szCs w:val="22"/>
        </w:rPr>
        <w:fldChar w:fldCharType="end"/>
      </w:r>
      <w:r w:rsidRPr="007721D2">
        <w:rPr>
          <w:rFonts w:ascii="Cambria" w:hAnsi="Cambria"/>
          <w:sz w:val="22"/>
          <w:szCs w:val="22"/>
        </w:rPr>
        <w:t>, o órgão ou entidade gerenciadora atualizará o preço registrado, de acordo com a realidade dos valores praticados pelo mercado.</w:t>
      </w:r>
    </w:p>
    <w:p w14:paraId="51F91F19" w14:textId="594E0DE3"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7A259998" w14:textId="6890DF12" w:rsidR="0048307E" w:rsidRPr="007721D2" w:rsidRDefault="0048307E" w:rsidP="007721D2">
      <w:pPr>
        <w:pStyle w:val="western"/>
        <w:numPr>
          <w:ilvl w:val="0"/>
          <w:numId w:val="3"/>
        </w:numPr>
        <w:spacing w:before="60" w:after="60" w:line="276" w:lineRule="auto"/>
        <w:ind w:left="360"/>
        <w:jc w:val="both"/>
        <w:rPr>
          <w:rFonts w:ascii="Cambria" w:hAnsi="Cambria" w:cs="Calibri Light"/>
          <w:b/>
          <w:bCs/>
          <w:sz w:val="22"/>
          <w:szCs w:val="22"/>
        </w:rPr>
      </w:pPr>
      <w:r w:rsidRPr="007721D2">
        <w:rPr>
          <w:rFonts w:ascii="Cambria" w:hAnsi="Cambria" w:cs="Calibri Light"/>
          <w:b/>
          <w:bCs/>
          <w:sz w:val="22"/>
          <w:szCs w:val="22"/>
        </w:rPr>
        <w:t>REMANEJAMENTO DAS QUANTIDADES REGISTRADAS NA ATA DE REGISTRO DE PREÇOS</w:t>
      </w:r>
    </w:p>
    <w:p w14:paraId="310D3466" w14:textId="77777777"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As quan</w:t>
      </w:r>
      <w:r w:rsidRPr="007721D2">
        <w:rPr>
          <w:rFonts w:ascii="Cambria" w:eastAsia="Arial" w:hAnsi="Cambria"/>
          <w:sz w:val="22"/>
          <w:szCs w:val="22"/>
        </w:rPr>
        <w:t>ti</w:t>
      </w:r>
      <w:r w:rsidRPr="007721D2">
        <w:rPr>
          <w:rFonts w:ascii="Cambria" w:hAnsi="Cambria"/>
          <w:sz w:val="22"/>
          <w:szCs w:val="22"/>
        </w:rPr>
        <w:t>dades previstas para os itens com preços registrados nas atas de registro de preços poderão ser remanejadas pelo órgão ou en</w:t>
      </w:r>
      <w:r w:rsidRPr="007721D2">
        <w:rPr>
          <w:rFonts w:ascii="Cambria" w:eastAsia="Arial" w:hAnsi="Cambria"/>
          <w:sz w:val="22"/>
          <w:szCs w:val="22"/>
        </w:rPr>
        <w:t>ti</w:t>
      </w:r>
      <w:r w:rsidRPr="007721D2">
        <w:rPr>
          <w:rFonts w:ascii="Cambria" w:hAnsi="Cambria"/>
          <w:sz w:val="22"/>
          <w:szCs w:val="22"/>
        </w:rPr>
        <w:t>dade gerenciadora entre os órgãos ou as en</w:t>
      </w:r>
      <w:r w:rsidRPr="007721D2">
        <w:rPr>
          <w:rFonts w:ascii="Cambria" w:eastAsia="Arial" w:hAnsi="Cambria"/>
          <w:sz w:val="22"/>
          <w:szCs w:val="22"/>
        </w:rPr>
        <w:t>ti</w:t>
      </w:r>
      <w:r w:rsidRPr="007721D2">
        <w:rPr>
          <w:rFonts w:ascii="Cambria" w:hAnsi="Cambria"/>
          <w:sz w:val="22"/>
          <w:szCs w:val="22"/>
        </w:rPr>
        <w:t>dades par</w:t>
      </w:r>
      <w:r w:rsidRPr="007721D2">
        <w:rPr>
          <w:rFonts w:ascii="Cambria" w:eastAsia="Arial" w:hAnsi="Cambria"/>
          <w:sz w:val="22"/>
          <w:szCs w:val="22"/>
        </w:rPr>
        <w:t>ti</w:t>
      </w:r>
      <w:r w:rsidRPr="007721D2">
        <w:rPr>
          <w:rFonts w:ascii="Cambria" w:hAnsi="Cambria"/>
          <w:sz w:val="22"/>
          <w:szCs w:val="22"/>
        </w:rPr>
        <w:t>cipantes e não par</w:t>
      </w:r>
      <w:r w:rsidRPr="007721D2">
        <w:rPr>
          <w:rFonts w:ascii="Cambria" w:eastAsia="Arial" w:hAnsi="Cambria"/>
          <w:sz w:val="22"/>
          <w:szCs w:val="22"/>
        </w:rPr>
        <w:t>ti</w:t>
      </w:r>
      <w:r w:rsidRPr="007721D2">
        <w:rPr>
          <w:rFonts w:ascii="Cambria" w:hAnsi="Cambria"/>
          <w:sz w:val="22"/>
          <w:szCs w:val="22"/>
        </w:rPr>
        <w:t>cipantes do registro de preços.</w:t>
      </w:r>
    </w:p>
    <w:p w14:paraId="629FFE5A" w14:textId="77777777"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 xml:space="preserve"> O remanejamento somente poderá ser feito:</w:t>
      </w:r>
    </w:p>
    <w:p w14:paraId="2EED9F9C" w14:textId="77777777"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t>De órgão ou en</w:t>
      </w:r>
      <w:r w:rsidRPr="007721D2">
        <w:rPr>
          <w:rFonts w:ascii="Cambria" w:eastAsia="Arial" w:hAnsi="Cambria"/>
          <w:sz w:val="22"/>
          <w:szCs w:val="22"/>
        </w:rPr>
        <w:t>ti</w:t>
      </w:r>
      <w:r w:rsidRPr="007721D2">
        <w:rPr>
          <w:rFonts w:ascii="Cambria" w:hAnsi="Cambria"/>
          <w:sz w:val="22"/>
          <w:szCs w:val="22"/>
        </w:rPr>
        <w:t>dade par</w:t>
      </w:r>
      <w:r w:rsidRPr="007721D2">
        <w:rPr>
          <w:rFonts w:ascii="Cambria" w:eastAsia="Arial" w:hAnsi="Cambria"/>
          <w:sz w:val="22"/>
          <w:szCs w:val="22"/>
        </w:rPr>
        <w:t>ti</w:t>
      </w:r>
      <w:r w:rsidRPr="007721D2">
        <w:rPr>
          <w:rFonts w:ascii="Cambria" w:hAnsi="Cambria"/>
          <w:sz w:val="22"/>
          <w:szCs w:val="22"/>
        </w:rPr>
        <w:t>cipante para órgão ou en</w:t>
      </w:r>
      <w:r w:rsidRPr="007721D2">
        <w:rPr>
          <w:rFonts w:ascii="Cambria" w:eastAsia="Arial" w:hAnsi="Cambria"/>
          <w:sz w:val="22"/>
          <w:szCs w:val="22"/>
        </w:rPr>
        <w:t>ti</w:t>
      </w:r>
      <w:r w:rsidRPr="007721D2">
        <w:rPr>
          <w:rFonts w:ascii="Cambria" w:hAnsi="Cambria"/>
          <w:sz w:val="22"/>
          <w:szCs w:val="22"/>
        </w:rPr>
        <w:t>dade par</w:t>
      </w:r>
      <w:r w:rsidRPr="007721D2">
        <w:rPr>
          <w:rFonts w:ascii="Cambria" w:eastAsia="Arial" w:hAnsi="Cambria"/>
          <w:sz w:val="22"/>
          <w:szCs w:val="22"/>
        </w:rPr>
        <w:t>ti</w:t>
      </w:r>
      <w:r w:rsidRPr="007721D2">
        <w:rPr>
          <w:rFonts w:ascii="Cambria" w:hAnsi="Cambria"/>
          <w:sz w:val="22"/>
          <w:szCs w:val="22"/>
        </w:rPr>
        <w:t>cipante; ou</w:t>
      </w:r>
    </w:p>
    <w:p w14:paraId="6D10E023" w14:textId="77777777" w:rsidR="0048307E" w:rsidRPr="007721D2" w:rsidRDefault="0048307E" w:rsidP="007721D2">
      <w:pPr>
        <w:numPr>
          <w:ilvl w:val="2"/>
          <w:numId w:val="3"/>
        </w:numPr>
        <w:jc w:val="both"/>
        <w:rPr>
          <w:rFonts w:ascii="Cambria" w:hAnsi="Cambria"/>
          <w:sz w:val="22"/>
          <w:szCs w:val="22"/>
        </w:rPr>
      </w:pPr>
      <w:r w:rsidRPr="007721D2">
        <w:rPr>
          <w:rFonts w:ascii="Cambria" w:hAnsi="Cambria"/>
          <w:sz w:val="22"/>
          <w:szCs w:val="22"/>
        </w:rPr>
        <w:t>De órgão ou en</w:t>
      </w:r>
      <w:r w:rsidRPr="007721D2">
        <w:rPr>
          <w:rFonts w:ascii="Cambria" w:eastAsia="Arial" w:hAnsi="Cambria"/>
          <w:sz w:val="22"/>
          <w:szCs w:val="22"/>
        </w:rPr>
        <w:t>ti</w:t>
      </w:r>
      <w:r w:rsidRPr="007721D2">
        <w:rPr>
          <w:rFonts w:ascii="Cambria" w:hAnsi="Cambria"/>
          <w:sz w:val="22"/>
          <w:szCs w:val="22"/>
        </w:rPr>
        <w:t>dade par</w:t>
      </w:r>
      <w:r w:rsidRPr="007721D2">
        <w:rPr>
          <w:rFonts w:ascii="Cambria" w:eastAsia="Arial" w:hAnsi="Cambria"/>
          <w:sz w:val="22"/>
          <w:szCs w:val="22"/>
        </w:rPr>
        <w:t>ti</w:t>
      </w:r>
      <w:r w:rsidRPr="007721D2">
        <w:rPr>
          <w:rFonts w:ascii="Cambria" w:hAnsi="Cambria"/>
          <w:sz w:val="22"/>
          <w:szCs w:val="22"/>
        </w:rPr>
        <w:t>cipante para órgão ou entidade não participante.</w:t>
      </w:r>
    </w:p>
    <w:p w14:paraId="3B738EF5" w14:textId="77777777"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O órgão ou en</w:t>
      </w:r>
      <w:r w:rsidRPr="007721D2">
        <w:rPr>
          <w:rFonts w:ascii="Cambria" w:eastAsia="Arial" w:hAnsi="Cambria"/>
          <w:sz w:val="22"/>
          <w:szCs w:val="22"/>
        </w:rPr>
        <w:t>ti</w:t>
      </w:r>
      <w:r w:rsidRPr="007721D2">
        <w:rPr>
          <w:rFonts w:ascii="Cambria" w:hAnsi="Cambria"/>
          <w:sz w:val="22"/>
          <w:szCs w:val="22"/>
        </w:rPr>
        <w:t>dade gerenciadora que tiver es</w:t>
      </w:r>
      <w:r w:rsidRPr="007721D2">
        <w:rPr>
          <w:rFonts w:ascii="Cambria" w:eastAsia="Arial" w:hAnsi="Cambria"/>
          <w:sz w:val="22"/>
          <w:szCs w:val="22"/>
        </w:rPr>
        <w:t>ti</w:t>
      </w:r>
      <w:r w:rsidRPr="007721D2">
        <w:rPr>
          <w:rFonts w:ascii="Cambria" w:hAnsi="Cambria"/>
          <w:sz w:val="22"/>
          <w:szCs w:val="22"/>
        </w:rPr>
        <w:t>mado as quan</w:t>
      </w:r>
      <w:r w:rsidRPr="007721D2">
        <w:rPr>
          <w:rFonts w:ascii="Cambria" w:eastAsia="Arial" w:hAnsi="Cambria"/>
          <w:sz w:val="22"/>
          <w:szCs w:val="22"/>
        </w:rPr>
        <w:t>ti</w:t>
      </w:r>
      <w:r w:rsidRPr="007721D2">
        <w:rPr>
          <w:rFonts w:ascii="Cambria" w:hAnsi="Cambria"/>
          <w:sz w:val="22"/>
          <w:szCs w:val="22"/>
        </w:rPr>
        <w:t>dades que pretende contratar será considerado participante para efeito do remanejamento.</w:t>
      </w:r>
      <w:bookmarkStart w:id="8" w:name="gerenciador_estimador_é_partic_em_remane"/>
      <w:bookmarkEnd w:id="8"/>
    </w:p>
    <w:p w14:paraId="5B402ABD" w14:textId="77777777"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Na hipótese de remanejamento de órgão ou entidade par</w:t>
      </w:r>
      <w:r w:rsidRPr="007721D2">
        <w:rPr>
          <w:rFonts w:ascii="Cambria" w:eastAsia="Arial" w:hAnsi="Cambria"/>
          <w:sz w:val="22"/>
          <w:szCs w:val="22"/>
        </w:rPr>
        <w:t>ti</w:t>
      </w:r>
      <w:r w:rsidRPr="007721D2">
        <w:rPr>
          <w:rFonts w:ascii="Cambria" w:hAnsi="Cambria"/>
          <w:sz w:val="22"/>
          <w:szCs w:val="22"/>
        </w:rPr>
        <w:t>cipante para órgão ou entidade não participante, serão observados os limites previstos no art. 32 do Decreto nº 11.462, de 2023.</w:t>
      </w:r>
    </w:p>
    <w:p w14:paraId="47B4776A" w14:textId="77777777"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Competirá ao órgão ou à en</w:t>
      </w:r>
      <w:r w:rsidRPr="007721D2">
        <w:rPr>
          <w:rFonts w:ascii="Cambria" w:eastAsia="Arial" w:hAnsi="Cambria"/>
          <w:sz w:val="22"/>
          <w:szCs w:val="22"/>
        </w:rPr>
        <w:t>ti</w:t>
      </w:r>
      <w:r w:rsidRPr="007721D2">
        <w:rPr>
          <w:rFonts w:ascii="Cambria" w:hAnsi="Cambria"/>
          <w:sz w:val="22"/>
          <w:szCs w:val="22"/>
        </w:rPr>
        <w:t>dade gerenciadora autorizar o remanejamento solicitado, com a redução do quan</w:t>
      </w:r>
      <w:r w:rsidRPr="007721D2">
        <w:rPr>
          <w:rFonts w:ascii="Cambria" w:eastAsia="Arial" w:hAnsi="Cambria"/>
          <w:sz w:val="22"/>
          <w:szCs w:val="22"/>
        </w:rPr>
        <w:t>ti</w:t>
      </w:r>
      <w:r w:rsidRPr="007721D2">
        <w:rPr>
          <w:rFonts w:ascii="Cambria" w:hAnsi="Cambria"/>
          <w:sz w:val="22"/>
          <w:szCs w:val="22"/>
        </w:rPr>
        <w:t>ta</w:t>
      </w:r>
      <w:r w:rsidRPr="007721D2">
        <w:rPr>
          <w:rFonts w:ascii="Cambria" w:eastAsia="Arial" w:hAnsi="Cambria"/>
          <w:sz w:val="22"/>
          <w:szCs w:val="22"/>
        </w:rPr>
        <w:t>ti</w:t>
      </w:r>
      <w:r w:rsidRPr="007721D2">
        <w:rPr>
          <w:rFonts w:ascii="Cambria" w:hAnsi="Cambria"/>
          <w:sz w:val="22"/>
          <w:szCs w:val="22"/>
        </w:rPr>
        <w:t>vo inicialmente informado pelo órgão ou pela en</w:t>
      </w:r>
      <w:r w:rsidRPr="007721D2">
        <w:rPr>
          <w:rFonts w:ascii="Cambria" w:eastAsia="Arial" w:hAnsi="Cambria"/>
          <w:sz w:val="22"/>
          <w:szCs w:val="22"/>
        </w:rPr>
        <w:t>ti</w:t>
      </w:r>
      <w:r w:rsidRPr="007721D2">
        <w:rPr>
          <w:rFonts w:ascii="Cambria" w:hAnsi="Cambria"/>
          <w:sz w:val="22"/>
          <w:szCs w:val="22"/>
        </w:rPr>
        <w:t>dade par</w:t>
      </w:r>
      <w:r w:rsidRPr="007721D2">
        <w:rPr>
          <w:rFonts w:ascii="Cambria" w:eastAsia="Arial" w:hAnsi="Cambria"/>
          <w:sz w:val="22"/>
          <w:szCs w:val="22"/>
        </w:rPr>
        <w:t>ti</w:t>
      </w:r>
      <w:r w:rsidRPr="007721D2">
        <w:rPr>
          <w:rFonts w:ascii="Cambria" w:hAnsi="Cambria"/>
          <w:sz w:val="22"/>
          <w:szCs w:val="22"/>
        </w:rPr>
        <w:t>cipante, desde que haja prévia anuência do órgão ou da en</w:t>
      </w:r>
      <w:r w:rsidRPr="007721D2">
        <w:rPr>
          <w:rFonts w:ascii="Cambria" w:eastAsia="Arial" w:hAnsi="Cambria"/>
          <w:sz w:val="22"/>
          <w:szCs w:val="22"/>
        </w:rPr>
        <w:t>ti</w:t>
      </w:r>
      <w:r w:rsidRPr="007721D2">
        <w:rPr>
          <w:rFonts w:ascii="Cambria" w:hAnsi="Cambria"/>
          <w:sz w:val="22"/>
          <w:szCs w:val="22"/>
        </w:rPr>
        <w:t>dade que sofrer redução dos quantitativos informados.</w:t>
      </w:r>
    </w:p>
    <w:p w14:paraId="0C8D4446" w14:textId="77777777"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Caso o remanejamento seja feito entre órgãos ou en</w:t>
      </w:r>
      <w:r w:rsidRPr="007721D2">
        <w:rPr>
          <w:rFonts w:ascii="Cambria" w:eastAsia="Arial" w:hAnsi="Cambria"/>
          <w:sz w:val="22"/>
          <w:szCs w:val="22"/>
        </w:rPr>
        <w:t>ti</w:t>
      </w:r>
      <w:r w:rsidRPr="007721D2">
        <w:rPr>
          <w:rFonts w:ascii="Cambria" w:hAnsi="Cambria"/>
          <w:sz w:val="22"/>
          <w:szCs w:val="22"/>
        </w:rPr>
        <w:t>dades dos Estados, do Distrito Federal ou de Municípios dis</w:t>
      </w:r>
      <w:r w:rsidRPr="007721D2">
        <w:rPr>
          <w:rFonts w:ascii="Cambria" w:eastAsia="Arial" w:hAnsi="Cambria"/>
          <w:sz w:val="22"/>
          <w:szCs w:val="22"/>
        </w:rPr>
        <w:t>ti</w:t>
      </w:r>
      <w:r w:rsidRPr="007721D2">
        <w:rPr>
          <w:rFonts w:ascii="Cambria" w:hAnsi="Cambria"/>
          <w:sz w:val="22"/>
          <w:szCs w:val="22"/>
        </w:rPr>
        <w:t>ntos, caberá ao fornecedor beneficiário da ata de registro de preços, observadas as condições nela estabelecidas, optar pela aceitação ou não do fornecimento decorrente do remanejamento dos itens.</w:t>
      </w:r>
    </w:p>
    <w:p w14:paraId="3318724B" w14:textId="52C2D222"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Na hipótese da compra centralizada, não havendo indicação pelo órgão ou pela en</w:t>
      </w:r>
      <w:r w:rsidRPr="007721D2">
        <w:rPr>
          <w:rFonts w:ascii="Cambria" w:eastAsia="Arial" w:hAnsi="Cambria"/>
          <w:sz w:val="22"/>
          <w:szCs w:val="22"/>
        </w:rPr>
        <w:t>ti</w:t>
      </w:r>
      <w:r w:rsidRPr="007721D2">
        <w:rPr>
          <w:rFonts w:ascii="Cambria" w:hAnsi="Cambria"/>
          <w:sz w:val="22"/>
          <w:szCs w:val="22"/>
        </w:rPr>
        <w:t>dade gerenciadora, dos quan</w:t>
      </w:r>
      <w:r w:rsidRPr="007721D2">
        <w:rPr>
          <w:rFonts w:ascii="Cambria" w:eastAsia="Arial" w:hAnsi="Cambria"/>
          <w:sz w:val="22"/>
          <w:szCs w:val="22"/>
        </w:rPr>
        <w:t>ti</w:t>
      </w:r>
      <w:r w:rsidRPr="007721D2">
        <w:rPr>
          <w:rFonts w:ascii="Cambria" w:hAnsi="Cambria"/>
          <w:sz w:val="22"/>
          <w:szCs w:val="22"/>
        </w:rPr>
        <w:t>ta</w:t>
      </w:r>
      <w:r w:rsidRPr="007721D2">
        <w:rPr>
          <w:rFonts w:ascii="Cambria" w:eastAsia="Arial" w:hAnsi="Cambria"/>
          <w:sz w:val="22"/>
          <w:szCs w:val="22"/>
        </w:rPr>
        <w:t>ti</w:t>
      </w:r>
      <w:r w:rsidRPr="007721D2">
        <w:rPr>
          <w:rFonts w:ascii="Cambria" w:hAnsi="Cambria"/>
          <w:sz w:val="22"/>
          <w:szCs w:val="22"/>
        </w:rPr>
        <w:t>vos dos par</w:t>
      </w:r>
      <w:r w:rsidRPr="007721D2">
        <w:rPr>
          <w:rFonts w:ascii="Cambria" w:eastAsia="Arial" w:hAnsi="Cambria"/>
          <w:sz w:val="22"/>
          <w:szCs w:val="22"/>
        </w:rPr>
        <w:t>ti</w:t>
      </w:r>
      <w:r w:rsidRPr="007721D2">
        <w:rPr>
          <w:rFonts w:ascii="Cambria" w:hAnsi="Cambria"/>
          <w:sz w:val="22"/>
          <w:szCs w:val="22"/>
        </w:rPr>
        <w:t>cipantes da compra centralizada, a distribuição das quantidades para a execução descentralizada será por meio do remanejamento.</w:t>
      </w:r>
    </w:p>
    <w:p w14:paraId="1B53E4DB" w14:textId="3B61671F" w:rsidR="00090ABC" w:rsidRPr="007721D2" w:rsidRDefault="00090ABC" w:rsidP="007721D2">
      <w:pPr>
        <w:pStyle w:val="western"/>
        <w:numPr>
          <w:ilvl w:val="0"/>
          <w:numId w:val="3"/>
        </w:numPr>
        <w:spacing w:before="60" w:after="60" w:line="276" w:lineRule="auto"/>
        <w:ind w:left="360"/>
        <w:jc w:val="both"/>
        <w:rPr>
          <w:rFonts w:ascii="Cambria" w:hAnsi="Cambria" w:cs="Calibri Light"/>
          <w:b/>
          <w:bCs/>
          <w:sz w:val="22"/>
          <w:szCs w:val="22"/>
        </w:rPr>
      </w:pPr>
      <w:r w:rsidRPr="007721D2">
        <w:rPr>
          <w:rFonts w:ascii="Cambria" w:hAnsi="Cambria" w:cs="Calibri Light"/>
          <w:b/>
          <w:bCs/>
          <w:sz w:val="22"/>
          <w:szCs w:val="22"/>
        </w:rPr>
        <w:t>CANCELAMENTO DO REGISTRO DO LICITANTE VENCEDOR E DOS PREÇOS REGISTRADOS</w:t>
      </w:r>
    </w:p>
    <w:p w14:paraId="4D6B199B" w14:textId="77777777" w:rsidR="00090ABC" w:rsidRPr="007721D2" w:rsidRDefault="00090ABC"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O registro do fornecedor será cancelado pelo gerenciador, quando o fornecedor:</w:t>
      </w:r>
      <w:bookmarkStart w:id="9" w:name="cancelamento_do_fornecedor"/>
      <w:bookmarkEnd w:id="9"/>
    </w:p>
    <w:p w14:paraId="20C22734" w14:textId="77777777" w:rsidR="00090ABC" w:rsidRPr="007721D2" w:rsidRDefault="00090ABC" w:rsidP="007721D2">
      <w:pPr>
        <w:numPr>
          <w:ilvl w:val="2"/>
          <w:numId w:val="3"/>
        </w:numPr>
        <w:jc w:val="both"/>
        <w:rPr>
          <w:rFonts w:ascii="Cambria" w:hAnsi="Cambria"/>
          <w:sz w:val="22"/>
          <w:szCs w:val="22"/>
        </w:rPr>
      </w:pPr>
      <w:r w:rsidRPr="007721D2">
        <w:rPr>
          <w:rFonts w:ascii="Cambria" w:hAnsi="Cambria"/>
          <w:sz w:val="22"/>
          <w:szCs w:val="22"/>
        </w:rPr>
        <w:t>Descumprir as condições da ata de registro de preços, sem motivo justificado;</w:t>
      </w:r>
    </w:p>
    <w:p w14:paraId="5366ABD7" w14:textId="77777777" w:rsidR="00090ABC" w:rsidRPr="007721D2" w:rsidRDefault="00090ABC" w:rsidP="007721D2">
      <w:pPr>
        <w:numPr>
          <w:ilvl w:val="2"/>
          <w:numId w:val="3"/>
        </w:numPr>
        <w:jc w:val="both"/>
        <w:rPr>
          <w:rFonts w:ascii="Cambria" w:hAnsi="Cambria"/>
          <w:sz w:val="22"/>
          <w:szCs w:val="22"/>
        </w:rPr>
      </w:pPr>
      <w:r w:rsidRPr="007721D2">
        <w:rPr>
          <w:rFonts w:ascii="Cambria" w:hAnsi="Cambria"/>
          <w:sz w:val="22"/>
          <w:szCs w:val="22"/>
        </w:rPr>
        <w:t>Não re</w:t>
      </w:r>
      <w:r w:rsidRPr="007721D2">
        <w:rPr>
          <w:rFonts w:ascii="Cambria" w:eastAsia="Arial" w:hAnsi="Cambria"/>
          <w:sz w:val="22"/>
          <w:szCs w:val="22"/>
        </w:rPr>
        <w:t>ti</w:t>
      </w:r>
      <w:r w:rsidRPr="007721D2">
        <w:rPr>
          <w:rFonts w:ascii="Cambria" w:hAnsi="Cambria"/>
          <w:sz w:val="22"/>
          <w:szCs w:val="22"/>
        </w:rPr>
        <w:t>rar a nota de empenho, ou instrumento equivalente, no prazo estabelecido pela Administração sem justificativa razoável;</w:t>
      </w:r>
    </w:p>
    <w:p w14:paraId="24DB288E" w14:textId="77777777" w:rsidR="00090ABC" w:rsidRPr="007721D2" w:rsidRDefault="00090ABC" w:rsidP="007721D2">
      <w:pPr>
        <w:numPr>
          <w:ilvl w:val="2"/>
          <w:numId w:val="3"/>
        </w:numPr>
        <w:jc w:val="both"/>
        <w:rPr>
          <w:rFonts w:ascii="Cambria" w:hAnsi="Cambria"/>
          <w:sz w:val="22"/>
          <w:szCs w:val="22"/>
        </w:rPr>
      </w:pPr>
      <w:r w:rsidRPr="007721D2">
        <w:rPr>
          <w:rFonts w:ascii="Cambria" w:hAnsi="Cambria"/>
          <w:sz w:val="22"/>
          <w:szCs w:val="22"/>
        </w:rPr>
        <w:t>Não aceitar manter seu preço registrado, na hipótese prevista no artigo 27, § 2º, do Decreto nº 11.462, de 2023; ou</w:t>
      </w:r>
    </w:p>
    <w:p w14:paraId="06AF9413" w14:textId="77777777" w:rsidR="00090ABC" w:rsidRPr="007721D2" w:rsidRDefault="00090ABC" w:rsidP="007721D2">
      <w:pPr>
        <w:numPr>
          <w:ilvl w:val="2"/>
          <w:numId w:val="3"/>
        </w:numPr>
        <w:jc w:val="both"/>
        <w:rPr>
          <w:rFonts w:ascii="Cambria" w:hAnsi="Cambria"/>
          <w:sz w:val="22"/>
          <w:szCs w:val="22"/>
        </w:rPr>
      </w:pPr>
      <w:r w:rsidRPr="007721D2">
        <w:rPr>
          <w:rFonts w:ascii="Cambria" w:hAnsi="Cambria"/>
          <w:sz w:val="22"/>
          <w:szCs w:val="22"/>
        </w:rPr>
        <w:t xml:space="preserve"> Sofrer sanção prevista nos incisos III ou IV do caput do art. 156 da Lei nº 14.133, de 2021.</w:t>
      </w:r>
    </w:p>
    <w:p w14:paraId="18D05121" w14:textId="77777777" w:rsidR="00090ABC" w:rsidRPr="007721D2" w:rsidRDefault="00090ABC" w:rsidP="007721D2">
      <w:pPr>
        <w:pStyle w:val="Nvel4"/>
        <w:numPr>
          <w:ilvl w:val="3"/>
          <w:numId w:val="3"/>
        </w:numPr>
        <w:rPr>
          <w:rFonts w:ascii="Cambria" w:hAnsi="Cambria"/>
          <w:sz w:val="22"/>
          <w:szCs w:val="22"/>
        </w:rPr>
      </w:pPr>
      <w:r w:rsidRPr="007721D2">
        <w:rPr>
          <w:rFonts w:ascii="Cambria" w:hAnsi="Cambria"/>
          <w:sz w:val="22"/>
          <w:szCs w:val="22"/>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0AC5299F" w14:textId="117256BE" w:rsidR="00090ABC" w:rsidRPr="007721D2" w:rsidRDefault="00090ABC" w:rsidP="007721D2">
      <w:pPr>
        <w:numPr>
          <w:ilvl w:val="1"/>
          <w:numId w:val="3"/>
        </w:numPr>
        <w:autoSpaceDE w:val="0"/>
        <w:autoSpaceDN w:val="0"/>
        <w:adjustRightInd w:val="0"/>
        <w:ind w:left="360"/>
        <w:jc w:val="both"/>
        <w:rPr>
          <w:rFonts w:ascii="Cambria" w:hAnsi="Cambria"/>
          <w:sz w:val="22"/>
          <w:szCs w:val="22"/>
        </w:rPr>
      </w:pPr>
      <w:r w:rsidRPr="003F6F43">
        <w:rPr>
          <w:rFonts w:ascii="Cambria" w:hAnsi="Cambria"/>
          <w:color w:val="FF0000"/>
          <w:sz w:val="22"/>
          <w:szCs w:val="22"/>
        </w:rPr>
        <w:lastRenderedPageBreak/>
        <w:t xml:space="preserve"> </w:t>
      </w:r>
      <w:r w:rsidRPr="007721D2">
        <w:rPr>
          <w:rFonts w:ascii="Cambria" w:hAnsi="Cambria"/>
          <w:sz w:val="22"/>
          <w:szCs w:val="22"/>
        </w:rPr>
        <w:t xml:space="preserve">O cancelamento de registros nas hipóteses previstas no item </w:t>
      </w:r>
      <w:r w:rsidRPr="007721D2">
        <w:rPr>
          <w:rFonts w:ascii="Cambria" w:hAnsi="Cambria"/>
          <w:sz w:val="22"/>
          <w:szCs w:val="22"/>
        </w:rPr>
        <w:fldChar w:fldCharType="begin"/>
      </w:r>
      <w:r w:rsidRPr="007721D2">
        <w:rPr>
          <w:rFonts w:ascii="Cambria" w:hAnsi="Cambria"/>
          <w:sz w:val="22"/>
          <w:szCs w:val="22"/>
        </w:rPr>
        <w:instrText xml:space="preserve"> REF cancelamento_do_fornecedor \r \h  \* MERGEFORMAT </w:instrText>
      </w:r>
      <w:r w:rsidRPr="007721D2">
        <w:rPr>
          <w:rFonts w:ascii="Cambria" w:hAnsi="Cambria"/>
          <w:sz w:val="22"/>
          <w:szCs w:val="22"/>
        </w:rPr>
      </w:r>
      <w:r w:rsidRPr="007721D2">
        <w:rPr>
          <w:rFonts w:ascii="Cambria" w:hAnsi="Cambria"/>
          <w:sz w:val="22"/>
          <w:szCs w:val="22"/>
        </w:rPr>
        <w:fldChar w:fldCharType="separate"/>
      </w:r>
      <w:r w:rsidR="007721D2" w:rsidRPr="007721D2">
        <w:rPr>
          <w:rFonts w:ascii="Cambria" w:hAnsi="Cambria"/>
          <w:sz w:val="22"/>
          <w:szCs w:val="22"/>
        </w:rPr>
        <w:t>8</w:t>
      </w:r>
      <w:r w:rsidR="00741965" w:rsidRPr="007721D2">
        <w:rPr>
          <w:rFonts w:ascii="Cambria" w:hAnsi="Cambria"/>
          <w:sz w:val="22"/>
          <w:szCs w:val="22"/>
        </w:rPr>
        <w:t>.1</w:t>
      </w:r>
      <w:r w:rsidRPr="007721D2">
        <w:rPr>
          <w:rFonts w:ascii="Cambria" w:hAnsi="Cambria"/>
          <w:sz w:val="22"/>
          <w:szCs w:val="22"/>
        </w:rPr>
        <w:fldChar w:fldCharType="end"/>
      </w:r>
      <w:r w:rsidRPr="007721D2">
        <w:rPr>
          <w:rFonts w:ascii="Cambria" w:hAnsi="Cambria"/>
          <w:sz w:val="22"/>
          <w:szCs w:val="22"/>
        </w:rPr>
        <w:t xml:space="preserve"> será formalizado por despacho do órgão ou da entidade gerenciadora, garantidos os princípios do contraditório e da ampla defesa.</w:t>
      </w:r>
    </w:p>
    <w:p w14:paraId="48DA68F1" w14:textId="77777777" w:rsidR="00090ABC" w:rsidRPr="007721D2" w:rsidRDefault="00090ABC"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Na hipótese de cancelamento do registro do fornecedor, o órgão ou a entidade gerenciadora poderá convocar os licitantes que compõem o cadastro de reserva, observada a ordem de classificação.</w:t>
      </w:r>
    </w:p>
    <w:p w14:paraId="7DF8B785" w14:textId="77777777" w:rsidR="00090ABC" w:rsidRPr="007721D2" w:rsidRDefault="00090ABC"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O cancelamento dos preços registrados poderá ser realizado pelo gerenciador, em determinada ata de registro de preços, total ou parcialmente, nas seguintes hipóteses, desde que devidamente comprovadas e justificadas:</w:t>
      </w:r>
      <w:bookmarkStart w:id="10" w:name="cancelamento_da_ata"/>
      <w:bookmarkEnd w:id="10"/>
      <w:r w:rsidRPr="007721D2">
        <w:rPr>
          <w:rFonts w:ascii="Cambria" w:hAnsi="Cambria"/>
          <w:sz w:val="22"/>
          <w:szCs w:val="22"/>
        </w:rPr>
        <w:t xml:space="preserve"> </w:t>
      </w:r>
    </w:p>
    <w:p w14:paraId="49A55E94" w14:textId="77777777" w:rsidR="00090ABC" w:rsidRPr="007721D2" w:rsidRDefault="00090ABC" w:rsidP="007721D2">
      <w:pPr>
        <w:numPr>
          <w:ilvl w:val="2"/>
          <w:numId w:val="3"/>
        </w:numPr>
        <w:jc w:val="both"/>
        <w:rPr>
          <w:rFonts w:ascii="Cambria" w:hAnsi="Cambria"/>
          <w:sz w:val="22"/>
          <w:szCs w:val="22"/>
        </w:rPr>
      </w:pPr>
      <w:r w:rsidRPr="007721D2">
        <w:rPr>
          <w:rFonts w:ascii="Cambria" w:hAnsi="Cambria"/>
          <w:sz w:val="22"/>
          <w:szCs w:val="22"/>
        </w:rPr>
        <w:t>Por razão de interesse público;</w:t>
      </w:r>
    </w:p>
    <w:p w14:paraId="0633DEA8" w14:textId="77777777" w:rsidR="00090ABC" w:rsidRPr="007721D2" w:rsidRDefault="00090ABC" w:rsidP="007721D2">
      <w:pPr>
        <w:numPr>
          <w:ilvl w:val="2"/>
          <w:numId w:val="3"/>
        </w:numPr>
        <w:jc w:val="both"/>
        <w:rPr>
          <w:rFonts w:ascii="Cambria" w:hAnsi="Cambria"/>
          <w:sz w:val="22"/>
          <w:szCs w:val="22"/>
        </w:rPr>
      </w:pPr>
      <w:r w:rsidRPr="007721D2">
        <w:rPr>
          <w:rFonts w:ascii="Cambria" w:hAnsi="Cambria"/>
          <w:sz w:val="22"/>
          <w:szCs w:val="22"/>
        </w:rPr>
        <w:t>A pedido do fornecedor, decorrente de caso fortuito ou força maior; ou</w:t>
      </w:r>
    </w:p>
    <w:p w14:paraId="69100D08" w14:textId="50F9475F" w:rsidR="00090ABC" w:rsidRPr="007721D2" w:rsidRDefault="00090ABC" w:rsidP="007721D2">
      <w:pPr>
        <w:numPr>
          <w:ilvl w:val="2"/>
          <w:numId w:val="3"/>
        </w:numPr>
        <w:jc w:val="both"/>
        <w:rPr>
          <w:rFonts w:ascii="Cambria" w:hAnsi="Cambria"/>
          <w:sz w:val="22"/>
          <w:szCs w:val="22"/>
        </w:rPr>
      </w:pPr>
      <w:r w:rsidRPr="007721D2">
        <w:rPr>
          <w:rFonts w:ascii="Cambria" w:hAnsi="Cambria"/>
          <w:sz w:val="22"/>
          <w:szCs w:val="22"/>
        </w:rPr>
        <w:t xml:space="preserve">Se não houver êxito nas negociações, nas hipóteses em que o preço de mercado tornar-se superior ou inferior ao preço registrado, nos termos do artigos 26, § 3º </w:t>
      </w:r>
      <w:proofErr w:type="gramStart"/>
      <w:r w:rsidRPr="007721D2">
        <w:rPr>
          <w:rFonts w:ascii="Cambria" w:hAnsi="Cambria"/>
          <w:sz w:val="22"/>
          <w:szCs w:val="22"/>
        </w:rPr>
        <w:t>e  27</w:t>
      </w:r>
      <w:proofErr w:type="gramEnd"/>
      <w:r w:rsidRPr="007721D2">
        <w:rPr>
          <w:rFonts w:ascii="Cambria" w:hAnsi="Cambria"/>
          <w:sz w:val="22"/>
          <w:szCs w:val="22"/>
        </w:rPr>
        <w:t>, § 4º, ambos do Decreto nº 11.462, de 2023.</w:t>
      </w:r>
    </w:p>
    <w:p w14:paraId="6AD70458" w14:textId="349524F6" w:rsidR="00090ABC" w:rsidRPr="007721D2" w:rsidRDefault="00090ABC" w:rsidP="007721D2">
      <w:pPr>
        <w:pStyle w:val="western"/>
        <w:numPr>
          <w:ilvl w:val="0"/>
          <w:numId w:val="3"/>
        </w:numPr>
        <w:spacing w:before="60" w:after="60" w:line="276" w:lineRule="auto"/>
        <w:ind w:left="360"/>
        <w:jc w:val="both"/>
        <w:rPr>
          <w:rFonts w:ascii="Cambria" w:hAnsi="Cambria" w:cs="Calibri Light"/>
          <w:b/>
          <w:bCs/>
          <w:sz w:val="22"/>
          <w:szCs w:val="22"/>
        </w:rPr>
      </w:pPr>
      <w:r w:rsidRPr="007721D2">
        <w:rPr>
          <w:rFonts w:ascii="Cambria" w:hAnsi="Cambria" w:cs="Calibri Light"/>
          <w:b/>
          <w:bCs/>
          <w:sz w:val="22"/>
          <w:szCs w:val="22"/>
        </w:rPr>
        <w:t>DAS PENALIDADES</w:t>
      </w:r>
    </w:p>
    <w:p w14:paraId="57DE5C0E" w14:textId="77777777" w:rsidR="00090ABC" w:rsidRPr="007721D2" w:rsidRDefault="00090ABC"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O descumprimento da Ata de Registro de Preços ensejará aplicação das penalidades estabelecidas no edital.</w:t>
      </w:r>
    </w:p>
    <w:p w14:paraId="087E6DD7" w14:textId="77777777" w:rsidR="00090ABC" w:rsidRPr="007721D2" w:rsidRDefault="00090ABC" w:rsidP="007721D2">
      <w:pPr>
        <w:numPr>
          <w:ilvl w:val="2"/>
          <w:numId w:val="3"/>
        </w:numPr>
        <w:jc w:val="both"/>
        <w:rPr>
          <w:rFonts w:ascii="Cambria" w:hAnsi="Cambria"/>
          <w:sz w:val="22"/>
          <w:szCs w:val="22"/>
        </w:rPr>
      </w:pPr>
      <w:r w:rsidRPr="007721D2">
        <w:rPr>
          <w:rFonts w:ascii="Cambria" w:hAnsi="Cambria"/>
          <w:sz w:val="22"/>
          <w:szCs w:val="22"/>
        </w:rPr>
        <w:t xml:space="preserve">As sanções também se aplicam aos integrantes do cadastro de reserva no registro de preços que, convocados, não honrarem o compromisso assumido injustificadamente após terem assinado a ata. </w:t>
      </w:r>
    </w:p>
    <w:p w14:paraId="75488208" w14:textId="77777777" w:rsidR="00090ABC" w:rsidRPr="007721D2" w:rsidRDefault="00090ABC"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1CC50FE5" w14:textId="27A92DE9" w:rsidR="00090ABC" w:rsidRPr="007721D2" w:rsidRDefault="00090ABC" w:rsidP="007721D2">
      <w:pPr>
        <w:pStyle w:val="western"/>
        <w:numPr>
          <w:ilvl w:val="1"/>
          <w:numId w:val="3"/>
        </w:numPr>
        <w:spacing w:before="60" w:after="60" w:line="276" w:lineRule="auto"/>
        <w:jc w:val="both"/>
        <w:rPr>
          <w:rFonts w:ascii="Cambria" w:hAnsi="Cambria" w:cs="Calibri Light"/>
          <w:b/>
          <w:bCs/>
          <w:sz w:val="22"/>
          <w:szCs w:val="22"/>
        </w:rPr>
      </w:pPr>
      <w:r w:rsidRPr="007721D2">
        <w:rPr>
          <w:rFonts w:ascii="Cambria" w:hAnsi="Cambria"/>
          <w:sz w:val="22"/>
          <w:szCs w:val="22"/>
        </w:rPr>
        <w:t>O órgão ou entidade participante deverá comunicar ao órgão gerenciador qualquer das ocorrências previstas no item 9.1, dada a necessidade de instauração de procedimento para cancelamento do registro do fornecedor.</w:t>
      </w:r>
    </w:p>
    <w:p w14:paraId="3B7F9E10" w14:textId="0BAC44C6" w:rsidR="003E4148" w:rsidRPr="007721D2" w:rsidRDefault="003E4148" w:rsidP="007721D2">
      <w:pPr>
        <w:pStyle w:val="western"/>
        <w:numPr>
          <w:ilvl w:val="0"/>
          <w:numId w:val="3"/>
        </w:numPr>
        <w:spacing w:before="60" w:after="60" w:line="276" w:lineRule="auto"/>
        <w:ind w:left="360"/>
        <w:jc w:val="both"/>
        <w:rPr>
          <w:rFonts w:ascii="Cambria" w:hAnsi="Cambria" w:cs="Calibri Light"/>
          <w:b/>
          <w:bCs/>
          <w:sz w:val="22"/>
          <w:szCs w:val="22"/>
        </w:rPr>
      </w:pPr>
      <w:r w:rsidRPr="007721D2">
        <w:rPr>
          <w:rFonts w:ascii="Cambria" w:hAnsi="Cambria" w:cs="Calibri Light"/>
          <w:b/>
          <w:bCs/>
          <w:sz w:val="22"/>
          <w:szCs w:val="22"/>
        </w:rPr>
        <w:t>CONDIÇÕES GERAIS</w:t>
      </w:r>
    </w:p>
    <w:p w14:paraId="6147B7E2" w14:textId="77777777" w:rsidR="0048307E"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 xml:space="preserve">As condições gerais de execução do objeto, tais como os prazos para entrega e recebimento, as obrigações da Administração e do fornecedor registrado, penalidades e demais condições do ajuste, encontram-se definidos no Termo de Referência, ANEXO. </w:t>
      </w:r>
    </w:p>
    <w:p w14:paraId="289C38D2" w14:textId="5BC6AED6" w:rsidR="003E4148" w:rsidRPr="007721D2" w:rsidRDefault="0048307E" w:rsidP="007721D2">
      <w:pPr>
        <w:numPr>
          <w:ilvl w:val="1"/>
          <w:numId w:val="3"/>
        </w:numPr>
        <w:autoSpaceDE w:val="0"/>
        <w:autoSpaceDN w:val="0"/>
        <w:adjustRightInd w:val="0"/>
        <w:ind w:left="360"/>
        <w:jc w:val="both"/>
        <w:rPr>
          <w:rFonts w:ascii="Cambria" w:hAnsi="Cambria"/>
          <w:sz w:val="22"/>
          <w:szCs w:val="22"/>
        </w:rPr>
      </w:pPr>
      <w:r w:rsidRPr="007721D2">
        <w:rPr>
          <w:rFonts w:ascii="Cambria" w:hAnsi="Cambria"/>
          <w:sz w:val="22"/>
          <w:szCs w:val="22"/>
        </w:rPr>
        <w:t>Para firmeza e validade do pactuado, a presente Ata foi lavrada em 2 (duas) vias de igual teor, que, depois de lida e achada em ordem</w:t>
      </w:r>
      <w:r w:rsidR="007721D2">
        <w:rPr>
          <w:rFonts w:ascii="Cambria" w:hAnsi="Cambria"/>
          <w:sz w:val="22"/>
          <w:szCs w:val="22"/>
        </w:rPr>
        <w:t>.</w:t>
      </w:r>
    </w:p>
    <w:p w14:paraId="0C3C918E" w14:textId="77777777" w:rsidR="003E4148" w:rsidRPr="003F6F43" w:rsidRDefault="003E4148" w:rsidP="003E4148">
      <w:pPr>
        <w:widowControl w:val="0"/>
        <w:autoSpaceDE w:val="0"/>
        <w:autoSpaceDN w:val="0"/>
        <w:adjustRightInd w:val="0"/>
        <w:spacing w:before="60" w:after="60" w:line="276" w:lineRule="auto"/>
        <w:ind w:right="-15" w:firstLine="360"/>
        <w:jc w:val="both"/>
        <w:rPr>
          <w:rFonts w:ascii="Cambria" w:hAnsi="Cambria" w:cs="Calibri Light"/>
          <w:iCs/>
          <w:color w:val="FF0000"/>
          <w:sz w:val="22"/>
          <w:szCs w:val="22"/>
        </w:rPr>
      </w:pPr>
    </w:p>
    <w:p w14:paraId="0AA8B015" w14:textId="5CBED1CE" w:rsidR="003E4148" w:rsidRPr="002A08EC" w:rsidRDefault="00AE75B2" w:rsidP="003E4148">
      <w:pPr>
        <w:spacing w:before="60" w:after="60" w:line="276" w:lineRule="auto"/>
        <w:ind w:firstLine="708"/>
        <w:rPr>
          <w:rFonts w:ascii="Cambria" w:hAnsi="Cambria" w:cs="Arial"/>
          <w:sz w:val="22"/>
          <w:szCs w:val="22"/>
        </w:rPr>
      </w:pPr>
      <w:r w:rsidRPr="002A08EC">
        <w:rPr>
          <w:rFonts w:ascii="Cambria" w:hAnsi="Cambria" w:cs="Arial"/>
          <w:sz w:val="22"/>
          <w:szCs w:val="22"/>
        </w:rPr>
        <w:t>Aurora do Tocantins</w:t>
      </w:r>
      <w:r w:rsidR="0066114B" w:rsidRPr="002A08EC">
        <w:rPr>
          <w:rFonts w:ascii="Cambria" w:hAnsi="Cambria" w:cs="Arial"/>
          <w:sz w:val="22"/>
          <w:szCs w:val="22"/>
        </w:rPr>
        <w:t xml:space="preserve"> – TO</w:t>
      </w:r>
      <w:r w:rsidR="003E4148" w:rsidRPr="002A08EC">
        <w:rPr>
          <w:rFonts w:ascii="Cambria" w:hAnsi="Cambria" w:cs="Arial"/>
          <w:sz w:val="22"/>
          <w:szCs w:val="22"/>
        </w:rPr>
        <w:t xml:space="preserve">, </w:t>
      </w:r>
      <w:r w:rsidR="007721D2" w:rsidRPr="002A08EC">
        <w:rPr>
          <w:rFonts w:ascii="Cambria" w:hAnsi="Cambria" w:cs="Arial"/>
          <w:sz w:val="22"/>
          <w:szCs w:val="22"/>
        </w:rPr>
        <w:t>25</w:t>
      </w:r>
      <w:r w:rsidR="003E4148" w:rsidRPr="002A08EC">
        <w:rPr>
          <w:rFonts w:ascii="Cambria" w:hAnsi="Cambria" w:cs="Arial"/>
          <w:sz w:val="22"/>
          <w:szCs w:val="22"/>
        </w:rPr>
        <w:t xml:space="preserve"> de </w:t>
      </w:r>
      <w:r w:rsidR="007721D2" w:rsidRPr="002A08EC">
        <w:rPr>
          <w:rFonts w:ascii="Cambria" w:hAnsi="Cambria" w:cs="Arial"/>
          <w:sz w:val="22"/>
          <w:szCs w:val="22"/>
        </w:rPr>
        <w:t>junho</w:t>
      </w:r>
      <w:r w:rsidR="003E4148" w:rsidRPr="002A08EC">
        <w:rPr>
          <w:rFonts w:ascii="Cambria" w:hAnsi="Cambria" w:cs="Arial"/>
          <w:sz w:val="22"/>
          <w:szCs w:val="22"/>
        </w:rPr>
        <w:t xml:space="preserve"> </w:t>
      </w:r>
      <w:r w:rsidR="00742699" w:rsidRPr="002A08EC">
        <w:rPr>
          <w:rFonts w:ascii="Cambria" w:hAnsi="Cambria" w:cs="Arial"/>
          <w:sz w:val="22"/>
          <w:szCs w:val="22"/>
        </w:rPr>
        <w:t>de 202</w:t>
      </w:r>
      <w:r w:rsidR="00090ABC" w:rsidRPr="002A08EC">
        <w:rPr>
          <w:rFonts w:ascii="Cambria" w:hAnsi="Cambria" w:cs="Arial"/>
          <w:sz w:val="22"/>
          <w:szCs w:val="22"/>
        </w:rPr>
        <w:t>4</w:t>
      </w:r>
      <w:r w:rsidR="003E4148" w:rsidRPr="002A08EC">
        <w:rPr>
          <w:rFonts w:ascii="Cambria" w:hAnsi="Cambria" w:cs="Arial"/>
          <w:sz w:val="22"/>
          <w:szCs w:val="22"/>
        </w:rPr>
        <w:t xml:space="preserve">. </w:t>
      </w:r>
    </w:p>
    <w:p w14:paraId="5B60B56F" w14:textId="77777777" w:rsidR="00090ABC" w:rsidRPr="003F6F43" w:rsidRDefault="00090ABC" w:rsidP="003E4148">
      <w:pPr>
        <w:spacing w:before="60" w:after="60" w:line="276" w:lineRule="auto"/>
        <w:ind w:firstLine="708"/>
        <w:rPr>
          <w:rFonts w:ascii="Cambria" w:hAnsi="Cambria" w:cs="Arial"/>
          <w:color w:val="FF0000"/>
          <w:sz w:val="22"/>
          <w:szCs w:val="22"/>
        </w:rPr>
      </w:pPr>
    </w:p>
    <w:p w14:paraId="0477D1A7" w14:textId="77777777" w:rsidR="003E4148" w:rsidRPr="003F6F43" w:rsidRDefault="003E4148" w:rsidP="003E4148">
      <w:pPr>
        <w:pStyle w:val="Ttulo2"/>
        <w:spacing w:before="60" w:after="60" w:line="276" w:lineRule="auto"/>
        <w:rPr>
          <w:rFonts w:ascii="Cambria" w:hAnsi="Cambria" w:cs="Calibri Light"/>
          <w:color w:val="FF0000"/>
          <w:sz w:val="22"/>
          <w:szCs w:val="22"/>
        </w:rPr>
      </w:pPr>
    </w:p>
    <w:p w14:paraId="03B293BE" w14:textId="77777777" w:rsidR="00F332D7" w:rsidRPr="003F6F43" w:rsidRDefault="00F332D7" w:rsidP="00F332D7">
      <w:pPr>
        <w:rPr>
          <w:color w:val="FF0000"/>
        </w:rPr>
      </w:pPr>
    </w:p>
    <w:p w14:paraId="7C0BA9FA" w14:textId="0F0E458E" w:rsidR="002A08EC" w:rsidRDefault="002A08EC" w:rsidP="00956CAA">
      <w:pPr>
        <w:jc w:val="center"/>
        <w:rPr>
          <w:b/>
          <w:spacing w:val="-1"/>
        </w:rPr>
      </w:pPr>
      <w:r w:rsidRPr="0093337D">
        <w:rPr>
          <w:b/>
          <w:spacing w:val="-1"/>
        </w:rPr>
        <w:t xml:space="preserve">FUNDO MUNICIPAL DE SAÚDE DE AURORA DO TOCANTINS </w:t>
      </w:r>
      <w:r>
        <w:rPr>
          <w:b/>
          <w:spacing w:val="-1"/>
        </w:rPr>
        <w:t>–</w:t>
      </w:r>
      <w:r w:rsidRPr="0093337D">
        <w:rPr>
          <w:b/>
          <w:spacing w:val="-1"/>
        </w:rPr>
        <w:t xml:space="preserve"> TO</w:t>
      </w:r>
    </w:p>
    <w:p w14:paraId="58612CE3" w14:textId="77777777" w:rsidR="002A08EC" w:rsidRPr="002A08EC" w:rsidRDefault="002A08EC" w:rsidP="00956CAA">
      <w:pPr>
        <w:jc w:val="center"/>
      </w:pPr>
      <w:proofErr w:type="spellStart"/>
      <w:r w:rsidRPr="002A08EC">
        <w:t>Clebson</w:t>
      </w:r>
      <w:proofErr w:type="spellEnd"/>
      <w:r w:rsidRPr="002A08EC">
        <w:t xml:space="preserve"> Costa Santana</w:t>
      </w:r>
    </w:p>
    <w:p w14:paraId="40DA8227" w14:textId="318F0FE2" w:rsidR="00956CAA" w:rsidRPr="002A08EC" w:rsidRDefault="00956CAA" w:rsidP="00956CAA">
      <w:pPr>
        <w:jc w:val="center"/>
        <w:rPr>
          <w:rFonts w:ascii="Cambria" w:hAnsi="Cambria" w:cs="Calibri Light"/>
          <w:b/>
          <w:sz w:val="22"/>
          <w:szCs w:val="22"/>
        </w:rPr>
      </w:pPr>
      <w:r w:rsidRPr="002A08EC">
        <w:rPr>
          <w:rFonts w:ascii="Cambria" w:hAnsi="Cambria" w:cs="Calibri Light"/>
          <w:b/>
          <w:sz w:val="22"/>
          <w:szCs w:val="22"/>
        </w:rPr>
        <w:t>Órgão Gerenciador</w:t>
      </w:r>
    </w:p>
    <w:p w14:paraId="19BFE125" w14:textId="77777777" w:rsidR="00956CAA" w:rsidRPr="003F6F43" w:rsidRDefault="00956CAA" w:rsidP="00956CAA">
      <w:pPr>
        <w:jc w:val="center"/>
        <w:rPr>
          <w:rFonts w:ascii="Cambria" w:hAnsi="Cambria" w:cs="Calibri Light"/>
          <w:b/>
          <w:color w:val="FF0000"/>
          <w:sz w:val="22"/>
          <w:szCs w:val="22"/>
        </w:rPr>
      </w:pPr>
    </w:p>
    <w:p w14:paraId="1D9BDE0C" w14:textId="77777777" w:rsidR="00956CAA" w:rsidRPr="003F6F43" w:rsidRDefault="00956CAA" w:rsidP="00956CAA">
      <w:pPr>
        <w:jc w:val="center"/>
        <w:rPr>
          <w:rFonts w:ascii="Cambria" w:hAnsi="Cambria" w:cs="Calibri Light"/>
          <w:b/>
          <w:color w:val="FF0000"/>
          <w:sz w:val="22"/>
          <w:szCs w:val="22"/>
        </w:rPr>
      </w:pPr>
    </w:p>
    <w:p w14:paraId="7FA235B7" w14:textId="77777777" w:rsidR="00956CAA" w:rsidRPr="003F6F43" w:rsidRDefault="00956CAA" w:rsidP="00956CAA">
      <w:pPr>
        <w:jc w:val="center"/>
        <w:rPr>
          <w:rFonts w:ascii="Cambria" w:hAnsi="Cambria" w:cs="Calibri Light"/>
          <w:color w:val="FF0000"/>
          <w:sz w:val="22"/>
          <w:szCs w:val="22"/>
        </w:rPr>
      </w:pPr>
    </w:p>
    <w:p w14:paraId="0CF3B900" w14:textId="77777777" w:rsidR="00956CAA" w:rsidRPr="002A08EC" w:rsidRDefault="00956CAA" w:rsidP="00956CAA">
      <w:pPr>
        <w:rPr>
          <w:rFonts w:ascii="Cambria" w:hAnsi="Cambria" w:cs="Calibri Light"/>
          <w:sz w:val="22"/>
          <w:szCs w:val="22"/>
        </w:rPr>
      </w:pPr>
    </w:p>
    <w:p w14:paraId="7D0CF0DD" w14:textId="553EF33F" w:rsidR="00956CAA" w:rsidRPr="002A08EC" w:rsidRDefault="00956CAA" w:rsidP="00956CAA">
      <w:pPr>
        <w:jc w:val="center"/>
        <w:rPr>
          <w:rFonts w:ascii="Cambria" w:hAnsi="Cambria" w:cs="Calibri Light"/>
          <w:sz w:val="22"/>
          <w:szCs w:val="22"/>
        </w:rPr>
      </w:pPr>
      <w:r w:rsidRPr="002A08EC">
        <w:rPr>
          <w:rFonts w:ascii="Cambria" w:hAnsi="Cambria" w:cs="Calibri Light"/>
          <w:sz w:val="22"/>
          <w:szCs w:val="22"/>
        </w:rPr>
        <w:t xml:space="preserve">Empresa </w:t>
      </w:r>
      <w:r w:rsidR="002A08EC" w:rsidRPr="002A08EC">
        <w:rPr>
          <w:rFonts w:ascii="Cambria" w:hAnsi="Cambria"/>
          <w:sz w:val="22"/>
          <w:szCs w:val="22"/>
        </w:rPr>
        <w:t>SERGIO ANTONIO AGUIAR</w:t>
      </w:r>
    </w:p>
    <w:p w14:paraId="206D7A92" w14:textId="77777777" w:rsidR="003E4148" w:rsidRPr="002A08EC" w:rsidRDefault="00956CAA" w:rsidP="00956CAA">
      <w:pPr>
        <w:spacing w:before="60" w:after="60" w:line="276" w:lineRule="auto"/>
        <w:jc w:val="center"/>
        <w:rPr>
          <w:rFonts w:ascii="Cambria" w:hAnsi="Cambria" w:cs="Calibri Light"/>
          <w:b/>
          <w:sz w:val="22"/>
          <w:szCs w:val="22"/>
        </w:rPr>
      </w:pPr>
      <w:r w:rsidRPr="002A08EC">
        <w:rPr>
          <w:rFonts w:ascii="Cambria" w:hAnsi="Cambria" w:cs="Calibri Light"/>
          <w:b/>
          <w:sz w:val="22"/>
          <w:szCs w:val="22"/>
        </w:rPr>
        <w:t>Fornecedor Registrado</w:t>
      </w:r>
    </w:p>
    <w:sectPr w:rsidR="003E4148" w:rsidRPr="002A08EC" w:rsidSect="0068043D">
      <w:headerReference w:type="default" r:id="rId8"/>
      <w:footerReference w:type="even" r:id="rId9"/>
      <w:footerReference w:type="default" r:id="rId10"/>
      <w:footnotePr>
        <w:pos w:val="beneathText"/>
      </w:footnotePr>
      <w:pgSz w:w="11905" w:h="16837"/>
      <w:pgMar w:top="992" w:right="1134" w:bottom="1134" w:left="1843"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63A07" w14:textId="77777777" w:rsidR="00091B84" w:rsidRDefault="00091B84">
      <w:r>
        <w:separator/>
      </w:r>
    </w:p>
  </w:endnote>
  <w:endnote w:type="continuationSeparator" w:id="0">
    <w:p w14:paraId="3CCB71F5" w14:textId="77777777" w:rsidR="00091B84" w:rsidRDefault="00091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lbany">
    <w:altName w:val="Arial"/>
    <w:charset w:val="00"/>
    <w:family w:val="swiss"/>
    <w:pitch w:val="variable"/>
    <w:sig w:usb0="00000003" w:usb1="00000000" w:usb2="00000000" w:usb3="00000000" w:csb0="00000001" w:csb1="00000000"/>
  </w:font>
  <w:font w:name="Andale Sans UI">
    <w:altName w:val="Times New Roman"/>
    <w:charset w:val="00"/>
    <w:family w:val="auto"/>
    <w:pitch w:val="variable"/>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horndale">
    <w:altName w:val="Times New Roman"/>
    <w:charset w:val="00"/>
    <w:family w:val="roman"/>
    <w:pitch w:val="variable"/>
  </w:font>
  <w:font w:name="HG Mincho Light J">
    <w:charset w:val="00"/>
    <w:family w:val="auto"/>
    <w:pitch w:val="variable"/>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FF59F" w14:textId="77777777" w:rsidR="00867C71" w:rsidRDefault="00867C7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3CE97C0" w14:textId="77777777" w:rsidR="00867C71" w:rsidRDefault="00867C71">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007E" w14:textId="77777777" w:rsidR="00867C71" w:rsidRPr="00255212" w:rsidRDefault="00867C71" w:rsidP="00E51FED">
    <w:pPr>
      <w:pStyle w:val="Rodap"/>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74A1F" w14:textId="77777777" w:rsidR="00091B84" w:rsidRDefault="00091B84">
      <w:r>
        <w:separator/>
      </w:r>
    </w:p>
  </w:footnote>
  <w:footnote w:type="continuationSeparator" w:id="0">
    <w:p w14:paraId="46EF6E6D" w14:textId="77777777" w:rsidR="00091B84" w:rsidRDefault="00091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4EEA" w14:textId="7515134A" w:rsidR="00867C71" w:rsidRDefault="00867C71" w:rsidP="00E51FED">
    <w:pPr>
      <w:tabs>
        <w:tab w:val="center" w:pos="4320"/>
        <w:tab w:val="right" w:pos="8640"/>
      </w:tabs>
      <w:suppressAutoHyphens w:val="0"/>
      <w:jc w:val="center"/>
      <w:rPr>
        <w:rFonts w:ascii="Arial" w:eastAsia="Calibri" w:hAnsi="Arial" w:cs="Arial"/>
        <w:bCs/>
        <w:sz w:val="18"/>
        <w:szCs w:val="18"/>
        <w:lang w:eastAsia="pt-BR"/>
      </w:rPr>
    </w:pPr>
  </w:p>
  <w:p w14:paraId="750B2A17" w14:textId="3B5E5D3B" w:rsidR="00AE75B2" w:rsidRDefault="00AE75B2" w:rsidP="00AE75B2">
    <w:pPr>
      <w:pStyle w:val="Cabealho"/>
      <w:jc w:val="center"/>
    </w:pPr>
    <w:r>
      <w:rPr>
        <w:noProof/>
        <w:lang w:eastAsia="pt-BR"/>
      </w:rPr>
      <w:drawing>
        <wp:inline distT="0" distB="0" distL="0" distR="0" wp14:anchorId="2BC66486" wp14:editId="3EA0D6D4">
          <wp:extent cx="3143250" cy="581025"/>
          <wp:effectExtent l="0" t="0" r="0" b="0"/>
          <wp:docPr id="1" name="Imagem 1" descr="imagemauro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imagemauro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0" cy="581025"/>
                  </a:xfrm>
                  <a:prstGeom prst="rect">
                    <a:avLst/>
                  </a:prstGeom>
                  <a:noFill/>
                  <a:ln>
                    <a:noFill/>
                  </a:ln>
                </pic:spPr>
              </pic:pic>
            </a:graphicData>
          </a:graphic>
        </wp:inline>
      </w:drawing>
    </w:r>
  </w:p>
  <w:p w14:paraId="485AAFA6" w14:textId="77777777" w:rsidR="00AE75B2" w:rsidRDefault="00AE75B2" w:rsidP="00AE75B2">
    <w:pPr>
      <w:pStyle w:val="Cabealho"/>
      <w:jc w:val="center"/>
      <w:rPr>
        <w:rFonts w:ascii="Arial" w:hAnsi="Arial" w:cs="Arial"/>
        <w:b/>
      </w:rPr>
    </w:pPr>
    <w:r>
      <w:rPr>
        <w:rFonts w:ascii="Arial" w:hAnsi="Arial" w:cs="Arial"/>
        <w:b/>
      </w:rPr>
      <w:t>PREFEITURA MUNICIPAL DE AURORA DO TOCANTINS - TO</w:t>
    </w:r>
  </w:p>
  <w:p w14:paraId="5A115C21" w14:textId="77777777" w:rsidR="00AE75B2" w:rsidRDefault="00AE75B2" w:rsidP="00AE75B2">
    <w:pPr>
      <w:pStyle w:val="Cabealho"/>
      <w:jc w:val="center"/>
      <w:rPr>
        <w:rFonts w:ascii="Arial" w:hAnsi="Arial" w:cs="Arial"/>
        <w:b/>
      </w:rPr>
    </w:pPr>
    <w:r>
      <w:rPr>
        <w:rFonts w:ascii="Arial" w:hAnsi="Arial" w:cs="Arial"/>
        <w:b/>
      </w:rPr>
      <w:t>ADM. 2021-2024</w:t>
    </w:r>
  </w:p>
  <w:p w14:paraId="7735B2FF" w14:textId="77777777" w:rsidR="00867C71" w:rsidRDefault="00867C71" w:rsidP="00E51FED">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
      <w:numFmt w:val="none"/>
      <w:lvlText w:val=""/>
      <w:lvlJc w:val="left"/>
      <w:pPr>
        <w:tabs>
          <w:tab w:val="num" w:pos="0"/>
        </w:tabs>
      </w:pPr>
    </w:lvl>
    <w:lvl w:ilvl="1">
      <w:start w:val="1"/>
      <w:numFmt w:val="none"/>
      <w:pStyle w:val="Nvel2-Red"/>
      <w:lvlText w:val=""/>
      <w:lvlJc w:val="left"/>
      <w:pPr>
        <w:tabs>
          <w:tab w:val="num" w:pos="0"/>
        </w:tabs>
      </w:pPr>
    </w:lvl>
    <w:lvl w:ilvl="2">
      <w:start w:val="1"/>
      <w:numFmt w:val="none"/>
      <w:pStyle w:val="Nvel3-R"/>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15:restartNumberingAfterBreak="0">
    <w:nsid w:val="00000002"/>
    <w:multiLevelType w:val="singleLevel"/>
    <w:tmpl w:val="00000002"/>
    <w:name w:val="WW8Num3"/>
    <w:lvl w:ilvl="0">
      <w:start w:val="1"/>
      <w:numFmt w:val="lowerLetter"/>
      <w:lvlText w:val="%1)"/>
      <w:lvlJc w:val="left"/>
      <w:pPr>
        <w:tabs>
          <w:tab w:val="num" w:pos="1494"/>
        </w:tabs>
      </w:pPr>
    </w:lvl>
  </w:abstractNum>
  <w:abstractNum w:abstractNumId="2" w15:restartNumberingAfterBreak="0">
    <w:nsid w:val="00000003"/>
    <w:multiLevelType w:val="singleLevel"/>
    <w:tmpl w:val="7E24CBFA"/>
    <w:name w:val="WW8Num20"/>
    <w:lvl w:ilvl="0">
      <w:start w:val="1"/>
      <w:numFmt w:val="lowerLetter"/>
      <w:lvlText w:val="%1)"/>
      <w:lvlJc w:val="left"/>
      <w:pPr>
        <w:tabs>
          <w:tab w:val="num" w:pos="1494"/>
        </w:tabs>
      </w:pPr>
      <w:rPr>
        <w:b/>
      </w:rPr>
    </w:lvl>
  </w:abstractNum>
  <w:abstractNum w:abstractNumId="3" w15:restartNumberingAfterBreak="0">
    <w:nsid w:val="00000004"/>
    <w:multiLevelType w:val="singleLevel"/>
    <w:tmpl w:val="6AC8146A"/>
    <w:name w:val="WW8Num24"/>
    <w:lvl w:ilvl="0">
      <w:start w:val="1"/>
      <w:numFmt w:val="lowerLetter"/>
      <w:lvlText w:val="%1)"/>
      <w:lvlJc w:val="left"/>
      <w:pPr>
        <w:tabs>
          <w:tab w:val="num" w:pos="1068"/>
        </w:tabs>
      </w:pPr>
      <w:rPr>
        <w:b w:val="0"/>
      </w:rPr>
    </w:lvl>
  </w:abstractNum>
  <w:abstractNum w:abstractNumId="4" w15:restartNumberingAfterBreak="0">
    <w:nsid w:val="02466F30"/>
    <w:multiLevelType w:val="multilevel"/>
    <w:tmpl w:val="B74ED998"/>
    <w:lvl w:ilvl="0">
      <w:start w:val="6"/>
      <w:numFmt w:val="decimal"/>
      <w:lvlText w:val="%1"/>
      <w:lvlJc w:val="left"/>
      <w:pPr>
        <w:ind w:left="360" w:hanging="360"/>
      </w:pPr>
      <w:rPr>
        <w:rFonts w:cs="Arial" w:hint="default"/>
      </w:rPr>
    </w:lvl>
    <w:lvl w:ilvl="1">
      <w:start w:val="1"/>
      <w:numFmt w:val="decimal"/>
      <w:lvlText w:val="%1.%2"/>
      <w:lvlJc w:val="left"/>
      <w:pPr>
        <w:ind w:left="785" w:hanging="360"/>
      </w:pPr>
      <w:rPr>
        <w:rFonts w:cs="Arial" w:hint="default"/>
      </w:rPr>
    </w:lvl>
    <w:lvl w:ilvl="2">
      <w:start w:val="1"/>
      <w:numFmt w:val="decimal"/>
      <w:lvlText w:val="%1.%2.%3"/>
      <w:lvlJc w:val="left"/>
      <w:pPr>
        <w:ind w:left="1570" w:hanging="720"/>
      </w:pPr>
      <w:rPr>
        <w:rFonts w:cs="Arial" w:hint="default"/>
      </w:rPr>
    </w:lvl>
    <w:lvl w:ilvl="3">
      <w:start w:val="1"/>
      <w:numFmt w:val="decimal"/>
      <w:lvlText w:val="%1.%2.%3.%4"/>
      <w:lvlJc w:val="left"/>
      <w:pPr>
        <w:ind w:left="1995" w:hanging="720"/>
      </w:pPr>
      <w:rPr>
        <w:rFonts w:cs="Arial" w:hint="default"/>
      </w:rPr>
    </w:lvl>
    <w:lvl w:ilvl="4">
      <w:start w:val="1"/>
      <w:numFmt w:val="decimal"/>
      <w:lvlText w:val="%1.%2.%3.%4.%5"/>
      <w:lvlJc w:val="left"/>
      <w:pPr>
        <w:ind w:left="2780" w:hanging="1080"/>
      </w:pPr>
      <w:rPr>
        <w:rFonts w:cs="Arial" w:hint="default"/>
      </w:rPr>
    </w:lvl>
    <w:lvl w:ilvl="5">
      <w:start w:val="1"/>
      <w:numFmt w:val="decimal"/>
      <w:lvlText w:val="%1.%2.%3.%4.%5.%6"/>
      <w:lvlJc w:val="left"/>
      <w:pPr>
        <w:ind w:left="3565" w:hanging="1440"/>
      </w:pPr>
      <w:rPr>
        <w:rFonts w:cs="Arial" w:hint="default"/>
      </w:rPr>
    </w:lvl>
    <w:lvl w:ilvl="6">
      <w:start w:val="1"/>
      <w:numFmt w:val="decimal"/>
      <w:lvlText w:val="%1.%2.%3.%4.%5.%6.%7"/>
      <w:lvlJc w:val="left"/>
      <w:pPr>
        <w:ind w:left="3990" w:hanging="1440"/>
      </w:pPr>
      <w:rPr>
        <w:rFonts w:cs="Arial" w:hint="default"/>
      </w:rPr>
    </w:lvl>
    <w:lvl w:ilvl="7">
      <w:start w:val="1"/>
      <w:numFmt w:val="decimal"/>
      <w:lvlText w:val="%1.%2.%3.%4.%5.%6.%7.%8"/>
      <w:lvlJc w:val="left"/>
      <w:pPr>
        <w:ind w:left="4775" w:hanging="1800"/>
      </w:pPr>
      <w:rPr>
        <w:rFonts w:cs="Arial" w:hint="default"/>
      </w:rPr>
    </w:lvl>
    <w:lvl w:ilvl="8">
      <w:start w:val="1"/>
      <w:numFmt w:val="decimal"/>
      <w:lvlText w:val="%1.%2.%3.%4.%5.%6.%7.%8.%9"/>
      <w:lvlJc w:val="left"/>
      <w:pPr>
        <w:ind w:left="5200" w:hanging="1800"/>
      </w:pPr>
      <w:rPr>
        <w:rFonts w:cs="Arial" w:hint="default"/>
      </w:rPr>
    </w:lvl>
  </w:abstractNum>
  <w:abstractNum w:abstractNumId="5"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6"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5B14D4C"/>
    <w:multiLevelType w:val="multilevel"/>
    <w:tmpl w:val="513241A8"/>
    <w:lvl w:ilvl="0">
      <w:start w:val="8"/>
      <w:numFmt w:val="decimal"/>
      <w:lvlText w:val="%1"/>
      <w:lvlJc w:val="left"/>
      <w:pPr>
        <w:ind w:left="360" w:hanging="360"/>
      </w:pPr>
      <w:rPr>
        <w:rFonts w:hint="default"/>
      </w:rPr>
    </w:lvl>
    <w:lvl w:ilvl="1">
      <w:start w:val="1"/>
      <w:numFmt w:val="decimal"/>
      <w:lvlText w:val="%1.%2"/>
      <w:lvlJc w:val="left"/>
      <w:pPr>
        <w:ind w:left="1505" w:hanging="36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155" w:hanging="72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7165" w:hanging="144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815" w:hanging="1800"/>
      </w:pPr>
      <w:rPr>
        <w:rFonts w:hint="default"/>
      </w:rPr>
    </w:lvl>
    <w:lvl w:ilvl="8">
      <w:start w:val="1"/>
      <w:numFmt w:val="decimal"/>
      <w:lvlText w:val="%1.%2.%3.%4.%5.%6.%7.%8.%9"/>
      <w:lvlJc w:val="left"/>
      <w:pPr>
        <w:ind w:left="10960" w:hanging="1800"/>
      </w:pPr>
      <w:rPr>
        <w:rFonts w:hint="default"/>
      </w:rPr>
    </w:lvl>
  </w:abstractNum>
  <w:abstractNum w:abstractNumId="8" w15:restartNumberingAfterBreak="0">
    <w:nsid w:val="17706513"/>
    <w:multiLevelType w:val="multilevel"/>
    <w:tmpl w:val="B736444C"/>
    <w:lvl w:ilvl="0">
      <w:start w:val="9"/>
      <w:numFmt w:val="decimal"/>
      <w:lvlText w:val="%1"/>
      <w:lvlJc w:val="left"/>
      <w:pPr>
        <w:ind w:left="360" w:hanging="360"/>
      </w:pPr>
      <w:rPr>
        <w:rFonts w:hint="default"/>
        <w:i w:val="0"/>
      </w:rPr>
    </w:lvl>
    <w:lvl w:ilvl="1">
      <w:start w:val="1"/>
      <w:numFmt w:val="decimal"/>
      <w:lvlText w:val="%1.%2"/>
      <w:lvlJc w:val="left"/>
      <w:pPr>
        <w:ind w:left="786" w:hanging="360"/>
      </w:pPr>
      <w:rPr>
        <w:rFonts w:hint="default"/>
        <w:i w:val="0"/>
      </w:rPr>
    </w:lvl>
    <w:lvl w:ilvl="2">
      <w:start w:val="1"/>
      <w:numFmt w:val="decimal"/>
      <w:lvlText w:val="%1.%2.%3"/>
      <w:lvlJc w:val="left"/>
      <w:pPr>
        <w:ind w:left="1572" w:hanging="720"/>
      </w:pPr>
      <w:rPr>
        <w:rFonts w:hint="default"/>
        <w:i w:val="0"/>
      </w:rPr>
    </w:lvl>
    <w:lvl w:ilvl="3">
      <w:start w:val="1"/>
      <w:numFmt w:val="decimal"/>
      <w:lvlText w:val="%1.%2.%3.%4"/>
      <w:lvlJc w:val="left"/>
      <w:pPr>
        <w:ind w:left="1998" w:hanging="720"/>
      </w:pPr>
      <w:rPr>
        <w:rFonts w:hint="default"/>
        <w:i w:val="0"/>
      </w:rPr>
    </w:lvl>
    <w:lvl w:ilvl="4">
      <w:start w:val="1"/>
      <w:numFmt w:val="decimal"/>
      <w:lvlText w:val="%1.%2.%3.%4.%5"/>
      <w:lvlJc w:val="left"/>
      <w:pPr>
        <w:ind w:left="2784" w:hanging="1080"/>
      </w:pPr>
      <w:rPr>
        <w:rFonts w:hint="default"/>
        <w:i w:val="0"/>
      </w:rPr>
    </w:lvl>
    <w:lvl w:ilvl="5">
      <w:start w:val="1"/>
      <w:numFmt w:val="decimal"/>
      <w:lvlText w:val="%1.%2.%3.%4.%5.%6"/>
      <w:lvlJc w:val="left"/>
      <w:pPr>
        <w:ind w:left="3570" w:hanging="1440"/>
      </w:pPr>
      <w:rPr>
        <w:rFonts w:hint="default"/>
        <w:i w:val="0"/>
      </w:rPr>
    </w:lvl>
    <w:lvl w:ilvl="6">
      <w:start w:val="1"/>
      <w:numFmt w:val="decimal"/>
      <w:lvlText w:val="%1.%2.%3.%4.%5.%6.%7"/>
      <w:lvlJc w:val="left"/>
      <w:pPr>
        <w:ind w:left="3996" w:hanging="1440"/>
      </w:pPr>
      <w:rPr>
        <w:rFonts w:hint="default"/>
        <w:i w:val="0"/>
      </w:rPr>
    </w:lvl>
    <w:lvl w:ilvl="7">
      <w:start w:val="1"/>
      <w:numFmt w:val="decimal"/>
      <w:lvlText w:val="%1.%2.%3.%4.%5.%6.%7.%8"/>
      <w:lvlJc w:val="left"/>
      <w:pPr>
        <w:ind w:left="4782" w:hanging="1800"/>
      </w:pPr>
      <w:rPr>
        <w:rFonts w:hint="default"/>
        <w:i w:val="0"/>
      </w:rPr>
    </w:lvl>
    <w:lvl w:ilvl="8">
      <w:start w:val="1"/>
      <w:numFmt w:val="decimal"/>
      <w:lvlText w:val="%1.%2.%3.%4.%5.%6.%7.%8.%9"/>
      <w:lvlJc w:val="left"/>
      <w:pPr>
        <w:ind w:left="5208" w:hanging="1800"/>
      </w:pPr>
      <w:rPr>
        <w:rFonts w:hint="default"/>
        <w:i w:val="0"/>
      </w:rPr>
    </w:lvl>
  </w:abstractNum>
  <w:abstractNum w:abstractNumId="9" w15:restartNumberingAfterBreak="0">
    <w:nsid w:val="200F0E5A"/>
    <w:multiLevelType w:val="multilevel"/>
    <w:tmpl w:val="99CC9CBC"/>
    <w:lvl w:ilvl="0">
      <w:start w:val="4"/>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7897624"/>
    <w:multiLevelType w:val="multilevel"/>
    <w:tmpl w:val="2E7498DC"/>
    <w:lvl w:ilvl="0">
      <w:start w:val="5"/>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abstractNum w:abstractNumId="11" w15:restartNumberingAfterBreak="0">
    <w:nsid w:val="2B214FAB"/>
    <w:multiLevelType w:val="multilevel"/>
    <w:tmpl w:val="14FED9C8"/>
    <w:lvl w:ilvl="0">
      <w:start w:val="10"/>
      <w:numFmt w:val="decimal"/>
      <w:lvlText w:val="%1"/>
      <w:lvlJc w:val="left"/>
      <w:pPr>
        <w:ind w:left="405" w:hanging="405"/>
      </w:pPr>
      <w:rPr>
        <w:rFonts w:hint="default"/>
      </w:rPr>
    </w:lvl>
    <w:lvl w:ilvl="1">
      <w:start w:val="1"/>
      <w:numFmt w:val="decimal"/>
      <w:lvlText w:val="%1.%2"/>
      <w:lvlJc w:val="left"/>
      <w:pPr>
        <w:ind w:left="1191" w:hanging="40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abstractNum w:abstractNumId="12" w15:restartNumberingAfterBreak="0">
    <w:nsid w:val="2FB27CCD"/>
    <w:multiLevelType w:val="hybridMultilevel"/>
    <w:tmpl w:val="D3C23CE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EA03E86"/>
    <w:multiLevelType w:val="multilevel"/>
    <w:tmpl w:val="27FC3614"/>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ascii="Cambria" w:hAnsi="Cambria" w:cs="Calibri Light" w:hint="default"/>
        <w:b w:val="0"/>
        <w:color w:val="auto"/>
        <w:sz w:val="22"/>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EEC1864"/>
    <w:multiLevelType w:val="multilevel"/>
    <w:tmpl w:val="C978A062"/>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40364B0"/>
    <w:multiLevelType w:val="multilevel"/>
    <w:tmpl w:val="A21ECAF0"/>
    <w:lvl w:ilvl="0">
      <w:start w:val="1"/>
      <w:numFmt w:val="decimal"/>
      <w:lvlText w:val="%1."/>
      <w:lvlJc w:val="left"/>
      <w:pPr>
        <w:ind w:left="2422" w:hanging="720"/>
      </w:pPr>
      <w:rPr>
        <w:rFonts w:ascii="Cambria" w:eastAsia="Cambria" w:hAnsi="Cambria" w:cs="Cambria" w:hint="default"/>
        <w:b/>
        <w:bCs/>
        <w:spacing w:val="-2"/>
        <w:w w:val="100"/>
        <w:sz w:val="22"/>
        <w:szCs w:val="22"/>
        <w:lang w:val="pt-PT" w:eastAsia="en-US" w:bidi="ar-SA"/>
      </w:rPr>
    </w:lvl>
    <w:lvl w:ilvl="1">
      <w:start w:val="1"/>
      <w:numFmt w:val="decimal"/>
      <w:lvlText w:val="%1.%2."/>
      <w:lvlJc w:val="left"/>
      <w:pPr>
        <w:ind w:left="2422" w:hanging="360"/>
      </w:pPr>
      <w:rPr>
        <w:rFonts w:ascii="Times New Roman" w:eastAsia="Times New Roman" w:hAnsi="Times New Roman" w:cs="Times New Roman" w:hint="default"/>
        <w:color w:val="auto"/>
        <w:spacing w:val="0"/>
        <w:w w:val="99"/>
        <w:sz w:val="20"/>
        <w:szCs w:val="20"/>
        <w:lang w:val="pt-PT" w:eastAsia="en-US" w:bidi="ar-SA"/>
      </w:rPr>
    </w:lvl>
    <w:lvl w:ilvl="2">
      <w:start w:val="1"/>
      <w:numFmt w:val="decimal"/>
      <w:lvlText w:val="%1.%2.%3."/>
      <w:lvlJc w:val="left"/>
      <w:pPr>
        <w:ind w:left="3554" w:hanging="720"/>
      </w:pPr>
      <w:rPr>
        <w:rFonts w:ascii="Cambria" w:eastAsia="Cambria" w:hAnsi="Cambria" w:cs="Cambria" w:hint="default"/>
        <w:w w:val="100"/>
        <w:sz w:val="22"/>
        <w:szCs w:val="22"/>
        <w:lang w:val="pt-PT" w:eastAsia="en-US" w:bidi="ar-SA"/>
      </w:rPr>
    </w:lvl>
    <w:lvl w:ilvl="3">
      <w:numFmt w:val="bullet"/>
      <w:lvlText w:val="•"/>
      <w:lvlJc w:val="left"/>
      <w:pPr>
        <w:ind w:left="4603" w:hanging="720"/>
      </w:pPr>
      <w:rPr>
        <w:lang w:val="pt-PT" w:eastAsia="en-US" w:bidi="ar-SA"/>
      </w:rPr>
    </w:lvl>
    <w:lvl w:ilvl="4">
      <w:numFmt w:val="bullet"/>
      <w:lvlText w:val="•"/>
      <w:lvlJc w:val="left"/>
      <w:pPr>
        <w:ind w:left="5646" w:hanging="720"/>
      </w:pPr>
      <w:rPr>
        <w:lang w:val="pt-PT" w:eastAsia="en-US" w:bidi="ar-SA"/>
      </w:rPr>
    </w:lvl>
    <w:lvl w:ilvl="5">
      <w:numFmt w:val="bullet"/>
      <w:lvlText w:val="•"/>
      <w:lvlJc w:val="left"/>
      <w:pPr>
        <w:ind w:left="6689" w:hanging="720"/>
      </w:pPr>
      <w:rPr>
        <w:lang w:val="pt-PT" w:eastAsia="en-US" w:bidi="ar-SA"/>
      </w:rPr>
    </w:lvl>
    <w:lvl w:ilvl="6">
      <w:numFmt w:val="bullet"/>
      <w:lvlText w:val="•"/>
      <w:lvlJc w:val="left"/>
      <w:pPr>
        <w:ind w:left="7732" w:hanging="720"/>
      </w:pPr>
      <w:rPr>
        <w:lang w:val="pt-PT" w:eastAsia="en-US" w:bidi="ar-SA"/>
      </w:rPr>
    </w:lvl>
    <w:lvl w:ilvl="7">
      <w:numFmt w:val="bullet"/>
      <w:lvlText w:val="•"/>
      <w:lvlJc w:val="left"/>
      <w:pPr>
        <w:ind w:left="8775" w:hanging="720"/>
      </w:pPr>
      <w:rPr>
        <w:lang w:val="pt-PT" w:eastAsia="en-US" w:bidi="ar-SA"/>
      </w:rPr>
    </w:lvl>
    <w:lvl w:ilvl="8">
      <w:numFmt w:val="bullet"/>
      <w:lvlText w:val="•"/>
      <w:lvlJc w:val="left"/>
      <w:pPr>
        <w:ind w:left="9818" w:hanging="720"/>
      </w:pPr>
      <w:rPr>
        <w:lang w:val="pt-PT" w:eastAsia="en-US" w:bidi="ar-SA"/>
      </w:rPr>
    </w:lvl>
  </w:abstractNum>
  <w:abstractNum w:abstractNumId="16" w15:restartNumberingAfterBreak="0">
    <w:nsid w:val="47F241DD"/>
    <w:multiLevelType w:val="multilevel"/>
    <w:tmpl w:val="1840CC92"/>
    <w:lvl w:ilvl="0">
      <w:start w:val="11"/>
      <w:numFmt w:val="decimal"/>
      <w:lvlText w:val="%1"/>
      <w:lvlJc w:val="left"/>
      <w:pPr>
        <w:ind w:left="405" w:hanging="405"/>
      </w:pPr>
      <w:rPr>
        <w:rFonts w:cs="Times New Roman" w:hint="default"/>
      </w:rPr>
    </w:lvl>
    <w:lvl w:ilvl="1">
      <w:start w:val="1"/>
      <w:numFmt w:val="decimal"/>
      <w:lvlText w:val="%1.%2"/>
      <w:lvlJc w:val="left"/>
      <w:pPr>
        <w:ind w:left="830" w:hanging="405"/>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200" w:hanging="1800"/>
      </w:pPr>
      <w:rPr>
        <w:rFonts w:cs="Times New Roman" w:hint="default"/>
      </w:rPr>
    </w:lvl>
  </w:abstractNum>
  <w:abstractNum w:abstractNumId="17" w15:restartNumberingAfterBreak="0">
    <w:nsid w:val="4D5A3458"/>
    <w:multiLevelType w:val="multilevel"/>
    <w:tmpl w:val="2B8C2258"/>
    <w:lvl w:ilvl="0">
      <w:start w:val="1"/>
      <w:numFmt w:val="decimal"/>
      <w:lvlText w:val="%1."/>
      <w:lvlJc w:val="left"/>
      <w:pPr>
        <w:ind w:left="720" w:hanging="360"/>
      </w:pPr>
      <w:rPr>
        <w:rFonts w:hint="default"/>
        <w:b/>
      </w:rPr>
    </w:lvl>
    <w:lvl w:ilvl="1">
      <w:start w:val="1"/>
      <w:numFmt w:val="decimal"/>
      <w:isLgl/>
      <w:lvlText w:val="%1.%2."/>
      <w:lvlJc w:val="left"/>
      <w:rPr>
        <w:rFonts w:hint="default"/>
        <w:b w:val="0"/>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18"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 w15:restartNumberingAfterBreak="0">
    <w:nsid w:val="5A5E18A1"/>
    <w:multiLevelType w:val="hybridMultilevel"/>
    <w:tmpl w:val="FB30261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D5C6842"/>
    <w:multiLevelType w:val="multilevel"/>
    <w:tmpl w:val="BF908EC8"/>
    <w:lvl w:ilvl="0">
      <w:start w:val="1"/>
      <w:numFmt w:val="decimal"/>
      <w:lvlText w:val="%1."/>
      <w:lvlJc w:val="left"/>
      <w:pPr>
        <w:ind w:left="360" w:hanging="360"/>
      </w:pPr>
      <w:rPr>
        <w:rFonts w:ascii="Cambria" w:hAnsi="Cambria" w:cs="Calibri Light" w:hint="default"/>
        <w:b/>
        <w:sz w:val="22"/>
        <w:szCs w:val="22"/>
      </w:rPr>
    </w:lvl>
    <w:lvl w:ilvl="1">
      <w:start w:val="1"/>
      <w:numFmt w:val="decimal"/>
      <w:lvlText w:val="%1.%2."/>
      <w:lvlJc w:val="left"/>
      <w:pPr>
        <w:ind w:left="644" w:hanging="360"/>
      </w:pPr>
      <w:rPr>
        <w:rFonts w:ascii="Cambria" w:hAnsi="Cambria" w:cs="Calibri Light" w:hint="default"/>
        <w:b w:val="0"/>
        <w:i w:val="0"/>
        <w:iCs/>
        <w:color w:val="auto"/>
        <w:sz w:val="22"/>
        <w:szCs w:val="22"/>
      </w:rPr>
    </w:lvl>
    <w:lvl w:ilvl="2">
      <w:start w:val="1"/>
      <w:numFmt w:val="decimal"/>
      <w:lvlText w:val="%1.%2.%3."/>
      <w:lvlJc w:val="left"/>
      <w:pPr>
        <w:ind w:left="1997" w:hanging="720"/>
      </w:pPr>
      <w:rPr>
        <w:rFonts w:ascii="Cambria" w:hAnsi="Cambria" w:cs="Calibri Light" w:hint="default"/>
        <w:b w:val="0"/>
        <w:i w:val="0"/>
        <w:color w:val="auto"/>
        <w:sz w:val="22"/>
        <w:szCs w:val="22"/>
      </w:rPr>
    </w:lvl>
    <w:lvl w:ilvl="3">
      <w:start w:val="1"/>
      <w:numFmt w:val="decimal"/>
      <w:lvlText w:val="%1.%2.%3.%4."/>
      <w:lvlJc w:val="left"/>
      <w:pPr>
        <w:ind w:left="720" w:hanging="720"/>
      </w:pPr>
      <w:rPr>
        <w:rFonts w:ascii="Cambria" w:hAnsi="Cambria" w:cs="Calibri Light" w:hint="default"/>
        <w:i w:val="0"/>
        <w:sz w:val="22"/>
        <w:szCs w:val="22"/>
      </w:rPr>
    </w:lvl>
    <w:lvl w:ilvl="4">
      <w:start w:val="1"/>
      <w:numFmt w:val="decimal"/>
      <w:lvlText w:val="%1.%2.%3.%4.%5."/>
      <w:lvlJc w:val="left"/>
      <w:pPr>
        <w:ind w:left="1080" w:hanging="1080"/>
      </w:pPr>
      <w:rPr>
        <w:rFonts w:cs="Times New Roman" w:hint="default"/>
        <w:sz w:val="20"/>
      </w:rPr>
    </w:lvl>
    <w:lvl w:ilvl="5">
      <w:start w:val="1"/>
      <w:numFmt w:val="decimal"/>
      <w:lvlText w:val="%1.%2.%3.%4.%5.%6."/>
      <w:lvlJc w:val="left"/>
      <w:pPr>
        <w:ind w:left="1080" w:hanging="1080"/>
      </w:pPr>
      <w:rPr>
        <w:rFonts w:cs="Times New Roman" w:hint="default"/>
        <w:sz w:val="20"/>
      </w:rPr>
    </w:lvl>
    <w:lvl w:ilvl="6">
      <w:start w:val="1"/>
      <w:numFmt w:val="decimal"/>
      <w:lvlText w:val="%1.%2.%3.%4.%5.%6.%7."/>
      <w:lvlJc w:val="left"/>
      <w:pPr>
        <w:ind w:left="1440" w:hanging="1440"/>
      </w:pPr>
      <w:rPr>
        <w:rFonts w:cs="Times New Roman" w:hint="default"/>
        <w:sz w:val="20"/>
      </w:rPr>
    </w:lvl>
    <w:lvl w:ilvl="7">
      <w:start w:val="1"/>
      <w:numFmt w:val="decimal"/>
      <w:lvlText w:val="%1.%2.%3.%4.%5.%6.%7.%8."/>
      <w:lvlJc w:val="left"/>
      <w:pPr>
        <w:ind w:left="1440" w:hanging="1440"/>
      </w:pPr>
      <w:rPr>
        <w:rFonts w:cs="Times New Roman" w:hint="default"/>
        <w:sz w:val="20"/>
      </w:rPr>
    </w:lvl>
    <w:lvl w:ilvl="8">
      <w:start w:val="1"/>
      <w:numFmt w:val="decimal"/>
      <w:lvlText w:val="%1.%2.%3.%4.%5.%6.%7.%8.%9."/>
      <w:lvlJc w:val="left"/>
      <w:pPr>
        <w:ind w:left="1800" w:hanging="1800"/>
      </w:pPr>
      <w:rPr>
        <w:rFonts w:cs="Times New Roman" w:hint="default"/>
        <w:sz w:val="20"/>
      </w:rPr>
    </w:lvl>
  </w:abstractNum>
  <w:abstractNum w:abstractNumId="21" w15:restartNumberingAfterBreak="0">
    <w:nsid w:val="61314D73"/>
    <w:multiLevelType w:val="multilevel"/>
    <w:tmpl w:val="0C3A7742"/>
    <w:lvl w:ilvl="0">
      <w:start w:val="7"/>
      <w:numFmt w:val="decimal"/>
      <w:lvlText w:val="%1"/>
      <w:lvlJc w:val="left"/>
      <w:pPr>
        <w:ind w:left="360" w:hanging="360"/>
      </w:pPr>
      <w:rPr>
        <w:rFonts w:hint="default"/>
      </w:rPr>
    </w:lvl>
    <w:lvl w:ilvl="1">
      <w:start w:val="1"/>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080" w:hanging="1800"/>
      </w:pPr>
      <w:rPr>
        <w:rFonts w:hint="default"/>
      </w:rPr>
    </w:lvl>
  </w:abstractNum>
  <w:abstractNum w:abstractNumId="22" w15:restartNumberingAfterBreak="0">
    <w:nsid w:val="61DD361E"/>
    <w:multiLevelType w:val="multilevel"/>
    <w:tmpl w:val="D31EBC58"/>
    <w:lvl w:ilvl="0">
      <w:start w:val="1"/>
      <w:numFmt w:val="decimal"/>
      <w:pStyle w:val="Nivel01"/>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7656C33"/>
    <w:multiLevelType w:val="hybridMultilevel"/>
    <w:tmpl w:val="822A003A"/>
    <w:lvl w:ilvl="0" w:tplc="0416000F">
      <w:start w:val="1"/>
      <w:numFmt w:val="decimal"/>
      <w:lvlText w:val="%1."/>
      <w:lvlJc w:val="left"/>
      <w:pPr>
        <w:ind w:left="644"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20"/>
  </w:num>
  <w:num w:numId="3">
    <w:abstractNumId w:val="13"/>
  </w:num>
  <w:num w:numId="4">
    <w:abstractNumId w:val="22"/>
  </w:num>
  <w:num w:numId="5">
    <w:abstractNumId w:val="2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1"/>
    </w:lvlOverride>
    <w:lvlOverride w:ilvl="1">
      <w:startOverride w:val="1"/>
    </w:lvlOverride>
  </w:num>
  <w:num w:numId="10">
    <w:abstractNumId w:val="17"/>
  </w:num>
  <w:num w:numId="11">
    <w:abstractNumId w:val="23"/>
  </w:num>
  <w:num w:numId="12">
    <w:abstractNumId w:val="19"/>
  </w:num>
  <w:num w:numId="13">
    <w:abstractNumId w:val="12"/>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18"/>
  </w:num>
  <w:num w:numId="18">
    <w:abstractNumId w:val="5"/>
  </w:num>
  <w:num w:numId="19">
    <w:abstractNumId w:val="22"/>
    <w:lvlOverride w:ilvl="0">
      <w:startOverride w:val="3"/>
    </w:lvlOverride>
    <w:lvlOverride w:ilvl="1">
      <w:startOverride w:val="1"/>
    </w:lvlOverride>
  </w:num>
  <w:num w:numId="20">
    <w:abstractNumId w:val="22"/>
    <w:lvlOverride w:ilvl="0">
      <w:startOverride w:val="3"/>
    </w:lvlOverride>
    <w:lvlOverride w:ilvl="1">
      <w:startOverride w:val="1"/>
    </w:lvlOverride>
  </w:num>
  <w:num w:numId="21">
    <w:abstractNumId w:val="14"/>
  </w:num>
  <w:num w:numId="22">
    <w:abstractNumId w:val="22"/>
    <w:lvlOverride w:ilvl="0">
      <w:startOverride w:val="4"/>
    </w:lvlOverride>
    <w:lvlOverride w:ilvl="1">
      <w:startOverride w:val="1"/>
    </w:lvlOverride>
  </w:num>
  <w:num w:numId="23">
    <w:abstractNumId w:val="9"/>
  </w:num>
  <w:num w:numId="24">
    <w:abstractNumId w:val="10"/>
  </w:num>
  <w:num w:numId="25">
    <w:abstractNumId w:val="4"/>
  </w:num>
  <w:num w:numId="26">
    <w:abstractNumId w:val="21"/>
  </w:num>
  <w:num w:numId="27">
    <w:abstractNumId w:val="7"/>
  </w:num>
  <w:num w:numId="28">
    <w:abstractNumId w:val="8"/>
  </w:num>
  <w:num w:numId="29">
    <w:abstractNumId w:val="11"/>
  </w:num>
  <w:num w:numId="30">
    <w:abstractNumId w:val="16"/>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28E8"/>
    <w:rsid w:val="000003C7"/>
    <w:rsid w:val="00012BA9"/>
    <w:rsid w:val="00015BB1"/>
    <w:rsid w:val="000176D5"/>
    <w:rsid w:val="00023D0C"/>
    <w:rsid w:val="000244FC"/>
    <w:rsid w:val="000247F6"/>
    <w:rsid w:val="00024D64"/>
    <w:rsid w:val="00027F66"/>
    <w:rsid w:val="00035076"/>
    <w:rsid w:val="000369A8"/>
    <w:rsid w:val="00037160"/>
    <w:rsid w:val="000373C7"/>
    <w:rsid w:val="000416C0"/>
    <w:rsid w:val="000435AA"/>
    <w:rsid w:val="0004712A"/>
    <w:rsid w:val="000473F2"/>
    <w:rsid w:val="00060633"/>
    <w:rsid w:val="00061C8D"/>
    <w:rsid w:val="00061D97"/>
    <w:rsid w:val="000635C4"/>
    <w:rsid w:val="00067A24"/>
    <w:rsid w:val="00071DFF"/>
    <w:rsid w:val="00073623"/>
    <w:rsid w:val="00081E84"/>
    <w:rsid w:val="00083B11"/>
    <w:rsid w:val="00086919"/>
    <w:rsid w:val="00090ABC"/>
    <w:rsid w:val="00091B84"/>
    <w:rsid w:val="0009273F"/>
    <w:rsid w:val="00093E18"/>
    <w:rsid w:val="000A22F0"/>
    <w:rsid w:val="000A41E8"/>
    <w:rsid w:val="000B1DF4"/>
    <w:rsid w:val="000B4F58"/>
    <w:rsid w:val="000B6174"/>
    <w:rsid w:val="000B7C19"/>
    <w:rsid w:val="000C4790"/>
    <w:rsid w:val="000D3926"/>
    <w:rsid w:val="000D48A2"/>
    <w:rsid w:val="000E1A8F"/>
    <w:rsid w:val="000E24AF"/>
    <w:rsid w:val="000F20E0"/>
    <w:rsid w:val="000F3082"/>
    <w:rsid w:val="000F4CC4"/>
    <w:rsid w:val="000F4E30"/>
    <w:rsid w:val="00102BD2"/>
    <w:rsid w:val="00102E42"/>
    <w:rsid w:val="00105C84"/>
    <w:rsid w:val="0011170B"/>
    <w:rsid w:val="0011245C"/>
    <w:rsid w:val="00112A90"/>
    <w:rsid w:val="001170DC"/>
    <w:rsid w:val="00120A07"/>
    <w:rsid w:val="00121E17"/>
    <w:rsid w:val="001223C9"/>
    <w:rsid w:val="0012454F"/>
    <w:rsid w:val="00126A82"/>
    <w:rsid w:val="0013261A"/>
    <w:rsid w:val="001327D9"/>
    <w:rsid w:val="00133106"/>
    <w:rsid w:val="00135773"/>
    <w:rsid w:val="00152F59"/>
    <w:rsid w:val="0015356F"/>
    <w:rsid w:val="00153AF0"/>
    <w:rsid w:val="001543F9"/>
    <w:rsid w:val="001562FA"/>
    <w:rsid w:val="0018192F"/>
    <w:rsid w:val="001846B2"/>
    <w:rsid w:val="00184FAF"/>
    <w:rsid w:val="001851F4"/>
    <w:rsid w:val="00192D74"/>
    <w:rsid w:val="00197E57"/>
    <w:rsid w:val="001A0270"/>
    <w:rsid w:val="001A4824"/>
    <w:rsid w:val="001A6833"/>
    <w:rsid w:val="001A763E"/>
    <w:rsid w:val="001B3A53"/>
    <w:rsid w:val="001B49B6"/>
    <w:rsid w:val="001B5D92"/>
    <w:rsid w:val="001B6668"/>
    <w:rsid w:val="001C1A8A"/>
    <w:rsid w:val="001C2C0A"/>
    <w:rsid w:val="001C673B"/>
    <w:rsid w:val="001C6A0F"/>
    <w:rsid w:val="001D0BEE"/>
    <w:rsid w:val="001D1257"/>
    <w:rsid w:val="001D13FD"/>
    <w:rsid w:val="001D4763"/>
    <w:rsid w:val="001D4A43"/>
    <w:rsid w:val="001D4F97"/>
    <w:rsid w:val="001D60C1"/>
    <w:rsid w:val="001E5B87"/>
    <w:rsid w:val="001E735E"/>
    <w:rsid w:val="001E7E9C"/>
    <w:rsid w:val="001F0CD8"/>
    <w:rsid w:val="001F182E"/>
    <w:rsid w:val="001F3A4B"/>
    <w:rsid w:val="001F3C8A"/>
    <w:rsid w:val="001F461D"/>
    <w:rsid w:val="001F4913"/>
    <w:rsid w:val="001F5D11"/>
    <w:rsid w:val="001F6B92"/>
    <w:rsid w:val="00200E86"/>
    <w:rsid w:val="0020544B"/>
    <w:rsid w:val="002076D2"/>
    <w:rsid w:val="002138E1"/>
    <w:rsid w:val="0021651B"/>
    <w:rsid w:val="00216659"/>
    <w:rsid w:val="002224E1"/>
    <w:rsid w:val="002233B1"/>
    <w:rsid w:val="002254B3"/>
    <w:rsid w:val="00225AC3"/>
    <w:rsid w:val="002309AB"/>
    <w:rsid w:val="00232ACE"/>
    <w:rsid w:val="0023380E"/>
    <w:rsid w:val="00235893"/>
    <w:rsid w:val="002363B9"/>
    <w:rsid w:val="00240185"/>
    <w:rsid w:val="00240A71"/>
    <w:rsid w:val="00240D91"/>
    <w:rsid w:val="00244CB3"/>
    <w:rsid w:val="00245C28"/>
    <w:rsid w:val="00246DD5"/>
    <w:rsid w:val="00247ED7"/>
    <w:rsid w:val="00251531"/>
    <w:rsid w:val="00255212"/>
    <w:rsid w:val="002565F4"/>
    <w:rsid w:val="00256E16"/>
    <w:rsid w:val="00260724"/>
    <w:rsid w:val="00262249"/>
    <w:rsid w:val="00266051"/>
    <w:rsid w:val="002724AA"/>
    <w:rsid w:val="0027724E"/>
    <w:rsid w:val="0027756C"/>
    <w:rsid w:val="00283C8C"/>
    <w:rsid w:val="0028459C"/>
    <w:rsid w:val="002850FD"/>
    <w:rsid w:val="00285791"/>
    <w:rsid w:val="00286DEC"/>
    <w:rsid w:val="002900B5"/>
    <w:rsid w:val="00290CD6"/>
    <w:rsid w:val="00294737"/>
    <w:rsid w:val="002A08EC"/>
    <w:rsid w:val="002A1169"/>
    <w:rsid w:val="002A25B5"/>
    <w:rsid w:val="002A5823"/>
    <w:rsid w:val="002A6FC4"/>
    <w:rsid w:val="002A7CC0"/>
    <w:rsid w:val="002B0744"/>
    <w:rsid w:val="002B1C1E"/>
    <w:rsid w:val="002B1C8C"/>
    <w:rsid w:val="002B57F5"/>
    <w:rsid w:val="002B72E5"/>
    <w:rsid w:val="002C076B"/>
    <w:rsid w:val="002C0BB7"/>
    <w:rsid w:val="002C5BFF"/>
    <w:rsid w:val="002C6587"/>
    <w:rsid w:val="002D240C"/>
    <w:rsid w:val="002D32DE"/>
    <w:rsid w:val="002D4F03"/>
    <w:rsid w:val="002E3B40"/>
    <w:rsid w:val="002E5E17"/>
    <w:rsid w:val="002E5E67"/>
    <w:rsid w:val="002E62B7"/>
    <w:rsid w:val="002E64C9"/>
    <w:rsid w:val="002F035E"/>
    <w:rsid w:val="002F6DA9"/>
    <w:rsid w:val="002F6EE1"/>
    <w:rsid w:val="0030061B"/>
    <w:rsid w:val="003010EE"/>
    <w:rsid w:val="00304A89"/>
    <w:rsid w:val="00304B87"/>
    <w:rsid w:val="00307093"/>
    <w:rsid w:val="003071EC"/>
    <w:rsid w:val="00312F54"/>
    <w:rsid w:val="00317FD7"/>
    <w:rsid w:val="003213ED"/>
    <w:rsid w:val="00321F0C"/>
    <w:rsid w:val="00322007"/>
    <w:rsid w:val="00322597"/>
    <w:rsid w:val="00324959"/>
    <w:rsid w:val="00324AB8"/>
    <w:rsid w:val="003356AB"/>
    <w:rsid w:val="00336160"/>
    <w:rsid w:val="00340BFE"/>
    <w:rsid w:val="00351CD4"/>
    <w:rsid w:val="00355946"/>
    <w:rsid w:val="00357BF6"/>
    <w:rsid w:val="00361885"/>
    <w:rsid w:val="00370921"/>
    <w:rsid w:val="00375898"/>
    <w:rsid w:val="00376921"/>
    <w:rsid w:val="00382FD9"/>
    <w:rsid w:val="0038400C"/>
    <w:rsid w:val="003857D0"/>
    <w:rsid w:val="00385BCA"/>
    <w:rsid w:val="00387AAF"/>
    <w:rsid w:val="003903F0"/>
    <w:rsid w:val="0039056D"/>
    <w:rsid w:val="00395E21"/>
    <w:rsid w:val="003A10ED"/>
    <w:rsid w:val="003A1671"/>
    <w:rsid w:val="003A780C"/>
    <w:rsid w:val="003B0BED"/>
    <w:rsid w:val="003B24AA"/>
    <w:rsid w:val="003B59EB"/>
    <w:rsid w:val="003B5ECF"/>
    <w:rsid w:val="003C357F"/>
    <w:rsid w:val="003D4CF1"/>
    <w:rsid w:val="003E0009"/>
    <w:rsid w:val="003E4148"/>
    <w:rsid w:val="003E654E"/>
    <w:rsid w:val="003E678A"/>
    <w:rsid w:val="003F03DD"/>
    <w:rsid w:val="003F49D1"/>
    <w:rsid w:val="003F6D10"/>
    <w:rsid w:val="003F6F43"/>
    <w:rsid w:val="00401C07"/>
    <w:rsid w:val="00402925"/>
    <w:rsid w:val="0040348B"/>
    <w:rsid w:val="00407591"/>
    <w:rsid w:val="00407BD8"/>
    <w:rsid w:val="00412512"/>
    <w:rsid w:val="00413C1C"/>
    <w:rsid w:val="00415C66"/>
    <w:rsid w:val="0041600C"/>
    <w:rsid w:val="00416967"/>
    <w:rsid w:val="00417830"/>
    <w:rsid w:val="00421029"/>
    <w:rsid w:val="00430843"/>
    <w:rsid w:val="00430F0C"/>
    <w:rsid w:val="00433864"/>
    <w:rsid w:val="004351CE"/>
    <w:rsid w:val="004354E4"/>
    <w:rsid w:val="00436517"/>
    <w:rsid w:val="00436AAB"/>
    <w:rsid w:val="00436FA6"/>
    <w:rsid w:val="004402AF"/>
    <w:rsid w:val="00441993"/>
    <w:rsid w:val="00441B4F"/>
    <w:rsid w:val="00450F9F"/>
    <w:rsid w:val="0045237F"/>
    <w:rsid w:val="00452527"/>
    <w:rsid w:val="00455265"/>
    <w:rsid w:val="00455FE5"/>
    <w:rsid w:val="004566CD"/>
    <w:rsid w:val="00462624"/>
    <w:rsid w:val="00462AC6"/>
    <w:rsid w:val="00465789"/>
    <w:rsid w:val="0046605E"/>
    <w:rsid w:val="00470297"/>
    <w:rsid w:val="00472186"/>
    <w:rsid w:val="00475321"/>
    <w:rsid w:val="00481898"/>
    <w:rsid w:val="0048307E"/>
    <w:rsid w:val="004855D4"/>
    <w:rsid w:val="00485A25"/>
    <w:rsid w:val="00491259"/>
    <w:rsid w:val="004919BB"/>
    <w:rsid w:val="004938A2"/>
    <w:rsid w:val="00494D42"/>
    <w:rsid w:val="0049541F"/>
    <w:rsid w:val="004961AB"/>
    <w:rsid w:val="004A3ED6"/>
    <w:rsid w:val="004B428D"/>
    <w:rsid w:val="004B5EAF"/>
    <w:rsid w:val="004B770F"/>
    <w:rsid w:val="004C2815"/>
    <w:rsid w:val="004C283B"/>
    <w:rsid w:val="004C578D"/>
    <w:rsid w:val="004C6B13"/>
    <w:rsid w:val="004D08C1"/>
    <w:rsid w:val="004D18A1"/>
    <w:rsid w:val="004E62CA"/>
    <w:rsid w:val="004E6F20"/>
    <w:rsid w:val="004F096D"/>
    <w:rsid w:val="004F4B5C"/>
    <w:rsid w:val="004F5884"/>
    <w:rsid w:val="004F5A08"/>
    <w:rsid w:val="004F7613"/>
    <w:rsid w:val="00500C93"/>
    <w:rsid w:val="00502AED"/>
    <w:rsid w:val="005063E3"/>
    <w:rsid w:val="0050646C"/>
    <w:rsid w:val="00512DF8"/>
    <w:rsid w:val="005133C2"/>
    <w:rsid w:val="005222CA"/>
    <w:rsid w:val="00522BBC"/>
    <w:rsid w:val="0052602C"/>
    <w:rsid w:val="00526D9B"/>
    <w:rsid w:val="00531890"/>
    <w:rsid w:val="00535405"/>
    <w:rsid w:val="00536DC5"/>
    <w:rsid w:val="00542DF7"/>
    <w:rsid w:val="0054775E"/>
    <w:rsid w:val="00554A0D"/>
    <w:rsid w:val="00561C61"/>
    <w:rsid w:val="00566074"/>
    <w:rsid w:val="00585164"/>
    <w:rsid w:val="00587EE0"/>
    <w:rsid w:val="00594169"/>
    <w:rsid w:val="005A2DC2"/>
    <w:rsid w:val="005A3DE1"/>
    <w:rsid w:val="005B2BA6"/>
    <w:rsid w:val="005B2EC4"/>
    <w:rsid w:val="005B4024"/>
    <w:rsid w:val="005B58BD"/>
    <w:rsid w:val="005B610F"/>
    <w:rsid w:val="005C260D"/>
    <w:rsid w:val="005C6842"/>
    <w:rsid w:val="005D1D8D"/>
    <w:rsid w:val="005D2469"/>
    <w:rsid w:val="005D383B"/>
    <w:rsid w:val="005E0797"/>
    <w:rsid w:val="005E0947"/>
    <w:rsid w:val="005E1C37"/>
    <w:rsid w:val="005E38E2"/>
    <w:rsid w:val="005E4CFE"/>
    <w:rsid w:val="005E5547"/>
    <w:rsid w:val="005F0553"/>
    <w:rsid w:val="005F0C0C"/>
    <w:rsid w:val="005F5A90"/>
    <w:rsid w:val="005F6CC4"/>
    <w:rsid w:val="00605E78"/>
    <w:rsid w:val="00615C07"/>
    <w:rsid w:val="006221A6"/>
    <w:rsid w:val="00625F13"/>
    <w:rsid w:val="0062633E"/>
    <w:rsid w:val="00634561"/>
    <w:rsid w:val="00636C61"/>
    <w:rsid w:val="006459EF"/>
    <w:rsid w:val="0065010C"/>
    <w:rsid w:val="00650E24"/>
    <w:rsid w:val="00650E65"/>
    <w:rsid w:val="00652109"/>
    <w:rsid w:val="006538B0"/>
    <w:rsid w:val="00655C8F"/>
    <w:rsid w:val="0066065E"/>
    <w:rsid w:val="0066114B"/>
    <w:rsid w:val="00661B31"/>
    <w:rsid w:val="00664F68"/>
    <w:rsid w:val="006662C0"/>
    <w:rsid w:val="006756E6"/>
    <w:rsid w:val="0068043D"/>
    <w:rsid w:val="0068202E"/>
    <w:rsid w:val="0068225D"/>
    <w:rsid w:val="0069435B"/>
    <w:rsid w:val="006949A4"/>
    <w:rsid w:val="006A09F5"/>
    <w:rsid w:val="006A1C29"/>
    <w:rsid w:val="006A39F3"/>
    <w:rsid w:val="006A5F44"/>
    <w:rsid w:val="006A6B90"/>
    <w:rsid w:val="006A7A6E"/>
    <w:rsid w:val="006B6089"/>
    <w:rsid w:val="006B674D"/>
    <w:rsid w:val="006C03AB"/>
    <w:rsid w:val="006C2D83"/>
    <w:rsid w:val="006C397A"/>
    <w:rsid w:val="006C62CE"/>
    <w:rsid w:val="006C7466"/>
    <w:rsid w:val="006D07E4"/>
    <w:rsid w:val="006D232F"/>
    <w:rsid w:val="006D6C48"/>
    <w:rsid w:val="006E195D"/>
    <w:rsid w:val="006E284F"/>
    <w:rsid w:val="006E39F7"/>
    <w:rsid w:val="006F32E4"/>
    <w:rsid w:val="006F4373"/>
    <w:rsid w:val="006F5D67"/>
    <w:rsid w:val="00704425"/>
    <w:rsid w:val="0071484A"/>
    <w:rsid w:val="00714DBB"/>
    <w:rsid w:val="00717A97"/>
    <w:rsid w:val="007213D3"/>
    <w:rsid w:val="007257AB"/>
    <w:rsid w:val="00727A17"/>
    <w:rsid w:val="0073018C"/>
    <w:rsid w:val="00730FB8"/>
    <w:rsid w:val="007329CF"/>
    <w:rsid w:val="007334AF"/>
    <w:rsid w:val="00741965"/>
    <w:rsid w:val="00742699"/>
    <w:rsid w:val="00747842"/>
    <w:rsid w:val="007511DB"/>
    <w:rsid w:val="00752038"/>
    <w:rsid w:val="007579E9"/>
    <w:rsid w:val="0076155C"/>
    <w:rsid w:val="007721D2"/>
    <w:rsid w:val="00773E5E"/>
    <w:rsid w:val="007745F6"/>
    <w:rsid w:val="00781BA9"/>
    <w:rsid w:val="00781F77"/>
    <w:rsid w:val="00782F54"/>
    <w:rsid w:val="007835F0"/>
    <w:rsid w:val="0078424A"/>
    <w:rsid w:val="0079037D"/>
    <w:rsid w:val="00791C84"/>
    <w:rsid w:val="00792B30"/>
    <w:rsid w:val="00793178"/>
    <w:rsid w:val="007949CC"/>
    <w:rsid w:val="007968D8"/>
    <w:rsid w:val="00796FA3"/>
    <w:rsid w:val="00797139"/>
    <w:rsid w:val="007A23A2"/>
    <w:rsid w:val="007A2DD6"/>
    <w:rsid w:val="007A3025"/>
    <w:rsid w:val="007A6EFC"/>
    <w:rsid w:val="007B088D"/>
    <w:rsid w:val="007B12A4"/>
    <w:rsid w:val="007B2297"/>
    <w:rsid w:val="007B62E7"/>
    <w:rsid w:val="007B7990"/>
    <w:rsid w:val="007C38C7"/>
    <w:rsid w:val="007D1358"/>
    <w:rsid w:val="007D34BB"/>
    <w:rsid w:val="007D6BA6"/>
    <w:rsid w:val="007E1EAF"/>
    <w:rsid w:val="007E36A0"/>
    <w:rsid w:val="007E582C"/>
    <w:rsid w:val="007E7881"/>
    <w:rsid w:val="007E7CAE"/>
    <w:rsid w:val="007F0012"/>
    <w:rsid w:val="007F2F82"/>
    <w:rsid w:val="007F3D27"/>
    <w:rsid w:val="00801EBD"/>
    <w:rsid w:val="00812530"/>
    <w:rsid w:val="008129A7"/>
    <w:rsid w:val="00814915"/>
    <w:rsid w:val="0081498C"/>
    <w:rsid w:val="00816022"/>
    <w:rsid w:val="008237F6"/>
    <w:rsid w:val="00824A64"/>
    <w:rsid w:val="00825077"/>
    <w:rsid w:val="00826702"/>
    <w:rsid w:val="00830B34"/>
    <w:rsid w:val="00833976"/>
    <w:rsid w:val="00833B82"/>
    <w:rsid w:val="008362BF"/>
    <w:rsid w:val="008371EE"/>
    <w:rsid w:val="0084678F"/>
    <w:rsid w:val="00852399"/>
    <w:rsid w:val="00854AFF"/>
    <w:rsid w:val="00867C71"/>
    <w:rsid w:val="00870E00"/>
    <w:rsid w:val="008710F9"/>
    <w:rsid w:val="00872679"/>
    <w:rsid w:val="00873595"/>
    <w:rsid w:val="008752E4"/>
    <w:rsid w:val="00876E38"/>
    <w:rsid w:val="00884322"/>
    <w:rsid w:val="008A03EC"/>
    <w:rsid w:val="008A2EED"/>
    <w:rsid w:val="008A327A"/>
    <w:rsid w:val="008B1BBD"/>
    <w:rsid w:val="008B499C"/>
    <w:rsid w:val="008B4B26"/>
    <w:rsid w:val="008C10CA"/>
    <w:rsid w:val="008C1BD3"/>
    <w:rsid w:val="008C3490"/>
    <w:rsid w:val="008C4640"/>
    <w:rsid w:val="008D1960"/>
    <w:rsid w:val="008D3700"/>
    <w:rsid w:val="008D38C4"/>
    <w:rsid w:val="008E10FD"/>
    <w:rsid w:val="008E3683"/>
    <w:rsid w:val="008F324D"/>
    <w:rsid w:val="008F7988"/>
    <w:rsid w:val="00905A6D"/>
    <w:rsid w:val="00906477"/>
    <w:rsid w:val="00917E05"/>
    <w:rsid w:val="00917ECE"/>
    <w:rsid w:val="009204EF"/>
    <w:rsid w:val="009210BB"/>
    <w:rsid w:val="00927E14"/>
    <w:rsid w:val="0093337D"/>
    <w:rsid w:val="009343F4"/>
    <w:rsid w:val="00936200"/>
    <w:rsid w:val="00937BB1"/>
    <w:rsid w:val="00944585"/>
    <w:rsid w:val="00947F17"/>
    <w:rsid w:val="009521FD"/>
    <w:rsid w:val="009559A5"/>
    <w:rsid w:val="00956CAA"/>
    <w:rsid w:val="00960101"/>
    <w:rsid w:val="00960B77"/>
    <w:rsid w:val="00962037"/>
    <w:rsid w:val="00967430"/>
    <w:rsid w:val="009703D3"/>
    <w:rsid w:val="00975F56"/>
    <w:rsid w:val="00984648"/>
    <w:rsid w:val="00985D27"/>
    <w:rsid w:val="00986728"/>
    <w:rsid w:val="009931D3"/>
    <w:rsid w:val="00995FFE"/>
    <w:rsid w:val="00996000"/>
    <w:rsid w:val="009A0D97"/>
    <w:rsid w:val="009A3F29"/>
    <w:rsid w:val="009B1642"/>
    <w:rsid w:val="009B28E8"/>
    <w:rsid w:val="009B2A8F"/>
    <w:rsid w:val="009B403A"/>
    <w:rsid w:val="009B59FF"/>
    <w:rsid w:val="009C4C3F"/>
    <w:rsid w:val="009C73D7"/>
    <w:rsid w:val="009D5106"/>
    <w:rsid w:val="009D5FED"/>
    <w:rsid w:val="009E1638"/>
    <w:rsid w:val="009E48D1"/>
    <w:rsid w:val="009E4E54"/>
    <w:rsid w:val="009E5A82"/>
    <w:rsid w:val="009E6146"/>
    <w:rsid w:val="009E7CEF"/>
    <w:rsid w:val="009F0E63"/>
    <w:rsid w:val="009F19F2"/>
    <w:rsid w:val="009F4FBD"/>
    <w:rsid w:val="00A01489"/>
    <w:rsid w:val="00A04D43"/>
    <w:rsid w:val="00A06B9F"/>
    <w:rsid w:val="00A10E13"/>
    <w:rsid w:val="00A12CE7"/>
    <w:rsid w:val="00A13282"/>
    <w:rsid w:val="00A14F56"/>
    <w:rsid w:val="00A15FD8"/>
    <w:rsid w:val="00A23069"/>
    <w:rsid w:val="00A2442E"/>
    <w:rsid w:val="00A2575F"/>
    <w:rsid w:val="00A25BFF"/>
    <w:rsid w:val="00A27963"/>
    <w:rsid w:val="00A338D5"/>
    <w:rsid w:val="00A37D1C"/>
    <w:rsid w:val="00A4617C"/>
    <w:rsid w:val="00A4766A"/>
    <w:rsid w:val="00A47999"/>
    <w:rsid w:val="00A5258D"/>
    <w:rsid w:val="00A538B1"/>
    <w:rsid w:val="00A54272"/>
    <w:rsid w:val="00A562BA"/>
    <w:rsid w:val="00A57F6B"/>
    <w:rsid w:val="00A623EF"/>
    <w:rsid w:val="00A6412D"/>
    <w:rsid w:val="00A64B27"/>
    <w:rsid w:val="00A66EE0"/>
    <w:rsid w:val="00A72BF4"/>
    <w:rsid w:val="00A8265D"/>
    <w:rsid w:val="00A82916"/>
    <w:rsid w:val="00A95F91"/>
    <w:rsid w:val="00A971FC"/>
    <w:rsid w:val="00AA125B"/>
    <w:rsid w:val="00AA2513"/>
    <w:rsid w:val="00AA43A3"/>
    <w:rsid w:val="00AA6D8A"/>
    <w:rsid w:val="00AB0CD2"/>
    <w:rsid w:val="00AB380C"/>
    <w:rsid w:val="00AB4800"/>
    <w:rsid w:val="00AC0196"/>
    <w:rsid w:val="00AC52CD"/>
    <w:rsid w:val="00AC59E2"/>
    <w:rsid w:val="00AD3226"/>
    <w:rsid w:val="00AE0429"/>
    <w:rsid w:val="00AE0BAE"/>
    <w:rsid w:val="00AE1AE1"/>
    <w:rsid w:val="00AE2A60"/>
    <w:rsid w:val="00AE2E95"/>
    <w:rsid w:val="00AE553A"/>
    <w:rsid w:val="00AE5B85"/>
    <w:rsid w:val="00AE7430"/>
    <w:rsid w:val="00AE75B2"/>
    <w:rsid w:val="00AE7612"/>
    <w:rsid w:val="00AE7F5E"/>
    <w:rsid w:val="00AF1F6A"/>
    <w:rsid w:val="00AF1FD6"/>
    <w:rsid w:val="00AF3AC4"/>
    <w:rsid w:val="00AF4571"/>
    <w:rsid w:val="00AF65C9"/>
    <w:rsid w:val="00B004CC"/>
    <w:rsid w:val="00B01910"/>
    <w:rsid w:val="00B02B0C"/>
    <w:rsid w:val="00B11B1D"/>
    <w:rsid w:val="00B11C90"/>
    <w:rsid w:val="00B129AB"/>
    <w:rsid w:val="00B1630D"/>
    <w:rsid w:val="00B3030B"/>
    <w:rsid w:val="00B312BA"/>
    <w:rsid w:val="00B32AB5"/>
    <w:rsid w:val="00B32ECF"/>
    <w:rsid w:val="00B36BB8"/>
    <w:rsid w:val="00B37E58"/>
    <w:rsid w:val="00B42A0F"/>
    <w:rsid w:val="00B46C73"/>
    <w:rsid w:val="00B47090"/>
    <w:rsid w:val="00B54507"/>
    <w:rsid w:val="00B56067"/>
    <w:rsid w:val="00B56AE0"/>
    <w:rsid w:val="00B6081B"/>
    <w:rsid w:val="00B61768"/>
    <w:rsid w:val="00B63448"/>
    <w:rsid w:val="00B70743"/>
    <w:rsid w:val="00B72890"/>
    <w:rsid w:val="00B73F56"/>
    <w:rsid w:val="00B748F7"/>
    <w:rsid w:val="00B76658"/>
    <w:rsid w:val="00B80932"/>
    <w:rsid w:val="00B964BC"/>
    <w:rsid w:val="00BA1180"/>
    <w:rsid w:val="00BA554A"/>
    <w:rsid w:val="00BA56A1"/>
    <w:rsid w:val="00BA5DF0"/>
    <w:rsid w:val="00BA7AC5"/>
    <w:rsid w:val="00BB1C47"/>
    <w:rsid w:val="00BB2983"/>
    <w:rsid w:val="00BB4A42"/>
    <w:rsid w:val="00BB4E53"/>
    <w:rsid w:val="00BB505C"/>
    <w:rsid w:val="00BB625F"/>
    <w:rsid w:val="00BC2A5F"/>
    <w:rsid w:val="00BC5225"/>
    <w:rsid w:val="00BC6170"/>
    <w:rsid w:val="00BD1BFE"/>
    <w:rsid w:val="00BD3585"/>
    <w:rsid w:val="00BD390C"/>
    <w:rsid w:val="00BE28E8"/>
    <w:rsid w:val="00BE5F46"/>
    <w:rsid w:val="00BE7B29"/>
    <w:rsid w:val="00C06EB8"/>
    <w:rsid w:val="00C07754"/>
    <w:rsid w:val="00C108E2"/>
    <w:rsid w:val="00C137CD"/>
    <w:rsid w:val="00C164DD"/>
    <w:rsid w:val="00C17D43"/>
    <w:rsid w:val="00C2240B"/>
    <w:rsid w:val="00C22572"/>
    <w:rsid w:val="00C27F27"/>
    <w:rsid w:val="00C32805"/>
    <w:rsid w:val="00C34A10"/>
    <w:rsid w:val="00C412C4"/>
    <w:rsid w:val="00C51207"/>
    <w:rsid w:val="00C520F9"/>
    <w:rsid w:val="00C524BD"/>
    <w:rsid w:val="00C53010"/>
    <w:rsid w:val="00C552C0"/>
    <w:rsid w:val="00C560E8"/>
    <w:rsid w:val="00C56E22"/>
    <w:rsid w:val="00C574A8"/>
    <w:rsid w:val="00C60711"/>
    <w:rsid w:val="00C629DD"/>
    <w:rsid w:val="00C65733"/>
    <w:rsid w:val="00C66907"/>
    <w:rsid w:val="00C67A79"/>
    <w:rsid w:val="00C7234B"/>
    <w:rsid w:val="00C8728E"/>
    <w:rsid w:val="00C914EF"/>
    <w:rsid w:val="00C91746"/>
    <w:rsid w:val="00C9225A"/>
    <w:rsid w:val="00C944DE"/>
    <w:rsid w:val="00C97979"/>
    <w:rsid w:val="00C97BC7"/>
    <w:rsid w:val="00C97D22"/>
    <w:rsid w:val="00CA2BB4"/>
    <w:rsid w:val="00CA7405"/>
    <w:rsid w:val="00CA7DF7"/>
    <w:rsid w:val="00CB04B5"/>
    <w:rsid w:val="00CB6EAB"/>
    <w:rsid w:val="00CC2CF5"/>
    <w:rsid w:val="00CC5700"/>
    <w:rsid w:val="00CD3502"/>
    <w:rsid w:val="00CD5278"/>
    <w:rsid w:val="00CE34F4"/>
    <w:rsid w:val="00CE3EE2"/>
    <w:rsid w:val="00CF0B73"/>
    <w:rsid w:val="00CF0D9C"/>
    <w:rsid w:val="00CF43A5"/>
    <w:rsid w:val="00CF60B9"/>
    <w:rsid w:val="00D0063D"/>
    <w:rsid w:val="00D00DB5"/>
    <w:rsid w:val="00D042DB"/>
    <w:rsid w:val="00D073A6"/>
    <w:rsid w:val="00D14255"/>
    <w:rsid w:val="00D15DD9"/>
    <w:rsid w:val="00D21B67"/>
    <w:rsid w:val="00D25093"/>
    <w:rsid w:val="00D25465"/>
    <w:rsid w:val="00D31FEC"/>
    <w:rsid w:val="00D3533B"/>
    <w:rsid w:val="00D429C6"/>
    <w:rsid w:val="00D453E3"/>
    <w:rsid w:val="00D45E80"/>
    <w:rsid w:val="00D4609C"/>
    <w:rsid w:val="00D470FF"/>
    <w:rsid w:val="00D50DFD"/>
    <w:rsid w:val="00D55159"/>
    <w:rsid w:val="00D56321"/>
    <w:rsid w:val="00D74848"/>
    <w:rsid w:val="00D74A14"/>
    <w:rsid w:val="00D75835"/>
    <w:rsid w:val="00D80F42"/>
    <w:rsid w:val="00D825B4"/>
    <w:rsid w:val="00D84D13"/>
    <w:rsid w:val="00D87F90"/>
    <w:rsid w:val="00D92F65"/>
    <w:rsid w:val="00DA329B"/>
    <w:rsid w:val="00DA3400"/>
    <w:rsid w:val="00DA4EF1"/>
    <w:rsid w:val="00DA6918"/>
    <w:rsid w:val="00DB7771"/>
    <w:rsid w:val="00DC1A95"/>
    <w:rsid w:val="00DC5291"/>
    <w:rsid w:val="00DC532A"/>
    <w:rsid w:val="00DC609D"/>
    <w:rsid w:val="00DD115D"/>
    <w:rsid w:val="00DD277D"/>
    <w:rsid w:val="00DE1F64"/>
    <w:rsid w:val="00DE30D5"/>
    <w:rsid w:val="00DE6BDB"/>
    <w:rsid w:val="00DF5C40"/>
    <w:rsid w:val="00E01134"/>
    <w:rsid w:val="00E01954"/>
    <w:rsid w:val="00E0323A"/>
    <w:rsid w:val="00E0376F"/>
    <w:rsid w:val="00E06B7C"/>
    <w:rsid w:val="00E06DE4"/>
    <w:rsid w:val="00E07996"/>
    <w:rsid w:val="00E12FB2"/>
    <w:rsid w:val="00E134C2"/>
    <w:rsid w:val="00E166B0"/>
    <w:rsid w:val="00E3003C"/>
    <w:rsid w:val="00E33828"/>
    <w:rsid w:val="00E33976"/>
    <w:rsid w:val="00E339FB"/>
    <w:rsid w:val="00E402D6"/>
    <w:rsid w:val="00E43EEF"/>
    <w:rsid w:val="00E4681A"/>
    <w:rsid w:val="00E46E6D"/>
    <w:rsid w:val="00E51FED"/>
    <w:rsid w:val="00E536F6"/>
    <w:rsid w:val="00E5398A"/>
    <w:rsid w:val="00E571C8"/>
    <w:rsid w:val="00E57EAA"/>
    <w:rsid w:val="00E629E9"/>
    <w:rsid w:val="00E7182E"/>
    <w:rsid w:val="00E77540"/>
    <w:rsid w:val="00E838FF"/>
    <w:rsid w:val="00E86021"/>
    <w:rsid w:val="00E86CC9"/>
    <w:rsid w:val="00E947F4"/>
    <w:rsid w:val="00E96E81"/>
    <w:rsid w:val="00EA4852"/>
    <w:rsid w:val="00EA50FA"/>
    <w:rsid w:val="00EB2D34"/>
    <w:rsid w:val="00EB2E8F"/>
    <w:rsid w:val="00EB2FF1"/>
    <w:rsid w:val="00EB3F7F"/>
    <w:rsid w:val="00EC6ED7"/>
    <w:rsid w:val="00EC7430"/>
    <w:rsid w:val="00ED28D7"/>
    <w:rsid w:val="00ED4BE1"/>
    <w:rsid w:val="00EE143E"/>
    <w:rsid w:val="00EE274B"/>
    <w:rsid w:val="00EE4CD8"/>
    <w:rsid w:val="00EF26A5"/>
    <w:rsid w:val="00EF287F"/>
    <w:rsid w:val="00EF358B"/>
    <w:rsid w:val="00EF49B1"/>
    <w:rsid w:val="00EF5A9F"/>
    <w:rsid w:val="00EF724D"/>
    <w:rsid w:val="00F043D7"/>
    <w:rsid w:val="00F07E73"/>
    <w:rsid w:val="00F10804"/>
    <w:rsid w:val="00F11EC3"/>
    <w:rsid w:val="00F12FCF"/>
    <w:rsid w:val="00F14238"/>
    <w:rsid w:val="00F14F25"/>
    <w:rsid w:val="00F17041"/>
    <w:rsid w:val="00F232C5"/>
    <w:rsid w:val="00F2558B"/>
    <w:rsid w:val="00F332D7"/>
    <w:rsid w:val="00F340FF"/>
    <w:rsid w:val="00F35CBF"/>
    <w:rsid w:val="00F41D37"/>
    <w:rsid w:val="00F455BF"/>
    <w:rsid w:val="00F6216D"/>
    <w:rsid w:val="00F6507C"/>
    <w:rsid w:val="00F65660"/>
    <w:rsid w:val="00F71DDF"/>
    <w:rsid w:val="00F73A7D"/>
    <w:rsid w:val="00F76585"/>
    <w:rsid w:val="00F80305"/>
    <w:rsid w:val="00F83256"/>
    <w:rsid w:val="00F85E0C"/>
    <w:rsid w:val="00F86B73"/>
    <w:rsid w:val="00F87246"/>
    <w:rsid w:val="00F96052"/>
    <w:rsid w:val="00FA01AA"/>
    <w:rsid w:val="00FA4DC7"/>
    <w:rsid w:val="00FA5B07"/>
    <w:rsid w:val="00FB1A01"/>
    <w:rsid w:val="00FB2CCA"/>
    <w:rsid w:val="00FB4E82"/>
    <w:rsid w:val="00FB64B9"/>
    <w:rsid w:val="00FB6EF6"/>
    <w:rsid w:val="00FC0A66"/>
    <w:rsid w:val="00FC0AE1"/>
    <w:rsid w:val="00FC3460"/>
    <w:rsid w:val="00FC767F"/>
    <w:rsid w:val="00FD27B8"/>
    <w:rsid w:val="00FE0F5B"/>
    <w:rsid w:val="00FE458D"/>
    <w:rsid w:val="00FF2141"/>
    <w:rsid w:val="00FF2321"/>
    <w:rsid w:val="00FF25FB"/>
    <w:rsid w:val="00FF4186"/>
    <w:rsid w:val="00FF4F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A4936"/>
  <w15:docId w15:val="{2A11D0B4-FE43-4478-8BB8-46029F1C9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8E8"/>
    <w:pPr>
      <w:suppressAutoHyphens/>
    </w:pPr>
    <w:rPr>
      <w:rFonts w:ascii="Times New Roman" w:eastAsia="Times New Roman" w:hAnsi="Times New Roman"/>
    </w:rPr>
  </w:style>
  <w:style w:type="paragraph" w:styleId="Ttulo1">
    <w:name w:val="heading 1"/>
    <w:basedOn w:val="Normal"/>
    <w:next w:val="Normal"/>
    <w:link w:val="Ttulo1Char"/>
    <w:qFormat/>
    <w:rsid w:val="009B28E8"/>
    <w:pPr>
      <w:keepNext/>
      <w:tabs>
        <w:tab w:val="num" w:pos="0"/>
      </w:tabs>
      <w:spacing w:line="400" w:lineRule="exact"/>
      <w:outlineLvl w:val="0"/>
    </w:pPr>
    <w:rPr>
      <w:rFonts w:ascii="Garamond" w:hAnsi="Garamond"/>
      <w:sz w:val="28"/>
    </w:rPr>
  </w:style>
  <w:style w:type="paragraph" w:styleId="Ttulo2">
    <w:name w:val="heading 2"/>
    <w:basedOn w:val="Normal"/>
    <w:next w:val="Normal"/>
    <w:link w:val="Ttulo2Char"/>
    <w:qFormat/>
    <w:rsid w:val="009B28E8"/>
    <w:pPr>
      <w:keepNext/>
      <w:tabs>
        <w:tab w:val="num" w:pos="0"/>
      </w:tabs>
      <w:jc w:val="center"/>
      <w:outlineLvl w:val="1"/>
    </w:pPr>
    <w:rPr>
      <w:rFonts w:ascii="Arial" w:hAnsi="Arial"/>
      <w:b/>
    </w:rPr>
  </w:style>
  <w:style w:type="paragraph" w:styleId="Ttulo3">
    <w:name w:val="heading 3"/>
    <w:basedOn w:val="Normal"/>
    <w:next w:val="Normal"/>
    <w:link w:val="Ttulo3Char"/>
    <w:qFormat/>
    <w:rsid w:val="009B28E8"/>
    <w:pPr>
      <w:keepNext/>
      <w:tabs>
        <w:tab w:val="num" w:pos="0"/>
      </w:tabs>
      <w:jc w:val="center"/>
      <w:outlineLvl w:val="2"/>
    </w:pPr>
    <w:rPr>
      <w:rFonts w:ascii="Arial" w:hAnsi="Arial"/>
      <w:b/>
      <w:u w:val="single"/>
    </w:rPr>
  </w:style>
  <w:style w:type="paragraph" w:styleId="Ttulo4">
    <w:name w:val="heading 4"/>
    <w:basedOn w:val="Normal"/>
    <w:next w:val="Normal"/>
    <w:link w:val="Ttulo4Char"/>
    <w:qFormat/>
    <w:rsid w:val="009B28E8"/>
    <w:pPr>
      <w:keepNext/>
      <w:tabs>
        <w:tab w:val="num" w:pos="0"/>
      </w:tabs>
      <w:jc w:val="center"/>
      <w:outlineLvl w:val="3"/>
    </w:pPr>
    <w:rPr>
      <w:rFonts w:ascii="Arial" w:hAnsi="Arial"/>
      <w:b/>
      <w:i/>
      <w:color w:val="000000"/>
    </w:rPr>
  </w:style>
  <w:style w:type="paragraph" w:styleId="Ttulo5">
    <w:name w:val="heading 5"/>
    <w:basedOn w:val="Normal"/>
    <w:next w:val="Normal"/>
    <w:link w:val="Ttulo5Char"/>
    <w:qFormat/>
    <w:rsid w:val="009B28E8"/>
    <w:pPr>
      <w:keepNext/>
      <w:tabs>
        <w:tab w:val="num" w:pos="0"/>
      </w:tabs>
      <w:jc w:val="center"/>
      <w:outlineLvl w:val="4"/>
    </w:pPr>
    <w:rPr>
      <w:sz w:val="24"/>
    </w:rPr>
  </w:style>
  <w:style w:type="paragraph" w:styleId="Ttulo6">
    <w:name w:val="heading 6"/>
    <w:basedOn w:val="Normal"/>
    <w:next w:val="Normal"/>
    <w:link w:val="Ttulo6Char"/>
    <w:qFormat/>
    <w:rsid w:val="009B28E8"/>
    <w:pPr>
      <w:keepNext/>
      <w:tabs>
        <w:tab w:val="num" w:pos="0"/>
      </w:tabs>
      <w:outlineLvl w:val="5"/>
    </w:pPr>
    <w:rPr>
      <w:rFonts w:ascii="Arial" w:hAnsi="Arial"/>
      <w:b/>
      <w:color w:val="0000FF"/>
      <w:sz w:val="16"/>
    </w:rPr>
  </w:style>
  <w:style w:type="paragraph" w:styleId="Ttulo7">
    <w:name w:val="heading 7"/>
    <w:basedOn w:val="Normal"/>
    <w:next w:val="Normal"/>
    <w:link w:val="Ttulo7Char"/>
    <w:uiPriority w:val="99"/>
    <w:qFormat/>
    <w:rsid w:val="009B28E8"/>
    <w:pPr>
      <w:keepNext/>
      <w:tabs>
        <w:tab w:val="num" w:pos="0"/>
      </w:tabs>
      <w:spacing w:line="400" w:lineRule="exact"/>
      <w:ind w:left="710"/>
      <w:jc w:val="center"/>
      <w:outlineLvl w:val="6"/>
    </w:pPr>
    <w:rPr>
      <w:rFonts w:ascii="Garamond" w:hAnsi="Garamond"/>
      <w:sz w:val="28"/>
    </w:rPr>
  </w:style>
  <w:style w:type="paragraph" w:styleId="Ttulo8">
    <w:name w:val="heading 8"/>
    <w:basedOn w:val="Normal"/>
    <w:next w:val="Normal"/>
    <w:link w:val="Ttulo8Char"/>
    <w:uiPriority w:val="99"/>
    <w:qFormat/>
    <w:rsid w:val="009B28E8"/>
    <w:pPr>
      <w:keepNext/>
      <w:tabs>
        <w:tab w:val="num" w:pos="0"/>
      </w:tabs>
      <w:jc w:val="both"/>
      <w:outlineLvl w:val="7"/>
    </w:pPr>
    <w:rPr>
      <w:rFonts w:ascii="Arial" w:hAnsi="Arial"/>
      <w:b/>
    </w:rPr>
  </w:style>
  <w:style w:type="paragraph" w:styleId="Ttulo9">
    <w:name w:val="heading 9"/>
    <w:basedOn w:val="Normal"/>
    <w:next w:val="Normal"/>
    <w:link w:val="Ttulo9Char"/>
    <w:uiPriority w:val="99"/>
    <w:qFormat/>
    <w:rsid w:val="009B28E8"/>
    <w:pPr>
      <w:keepNext/>
      <w:tabs>
        <w:tab w:val="num" w:pos="0"/>
      </w:tabs>
      <w:ind w:left="1134"/>
      <w:jc w:val="both"/>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9B28E8"/>
    <w:rPr>
      <w:rFonts w:ascii="Garamond" w:eastAsia="Times New Roman" w:hAnsi="Garamond"/>
      <w:sz w:val="28"/>
    </w:rPr>
  </w:style>
  <w:style w:type="character" w:customStyle="1" w:styleId="Ttulo2Char">
    <w:name w:val="Título 2 Char"/>
    <w:link w:val="Ttulo2"/>
    <w:rsid w:val="009B28E8"/>
    <w:rPr>
      <w:rFonts w:ascii="Arial" w:eastAsia="Times New Roman" w:hAnsi="Arial"/>
      <w:b/>
    </w:rPr>
  </w:style>
  <w:style w:type="character" w:customStyle="1" w:styleId="Ttulo3Char">
    <w:name w:val="Título 3 Char"/>
    <w:link w:val="Ttulo3"/>
    <w:rsid w:val="009B28E8"/>
    <w:rPr>
      <w:rFonts w:ascii="Arial" w:eastAsia="Times New Roman" w:hAnsi="Arial"/>
      <w:b/>
      <w:u w:val="single"/>
    </w:rPr>
  </w:style>
  <w:style w:type="character" w:customStyle="1" w:styleId="Ttulo4Char">
    <w:name w:val="Título 4 Char"/>
    <w:link w:val="Ttulo4"/>
    <w:rsid w:val="009B28E8"/>
    <w:rPr>
      <w:rFonts w:ascii="Arial" w:eastAsia="Times New Roman" w:hAnsi="Arial"/>
      <w:b/>
      <w:i/>
      <w:color w:val="000000"/>
    </w:rPr>
  </w:style>
  <w:style w:type="character" w:customStyle="1" w:styleId="Ttulo5Char">
    <w:name w:val="Título 5 Char"/>
    <w:link w:val="Ttulo5"/>
    <w:rsid w:val="009B28E8"/>
    <w:rPr>
      <w:rFonts w:ascii="Times New Roman" w:eastAsia="Times New Roman" w:hAnsi="Times New Roman"/>
      <w:sz w:val="24"/>
    </w:rPr>
  </w:style>
  <w:style w:type="character" w:customStyle="1" w:styleId="Ttulo6Char">
    <w:name w:val="Título 6 Char"/>
    <w:link w:val="Ttulo6"/>
    <w:rsid w:val="009B28E8"/>
    <w:rPr>
      <w:rFonts w:ascii="Arial" w:eastAsia="Times New Roman" w:hAnsi="Arial"/>
      <w:b/>
      <w:color w:val="0000FF"/>
      <w:sz w:val="16"/>
    </w:rPr>
  </w:style>
  <w:style w:type="character" w:customStyle="1" w:styleId="Ttulo7Char">
    <w:name w:val="Título 7 Char"/>
    <w:link w:val="Ttulo7"/>
    <w:uiPriority w:val="99"/>
    <w:rsid w:val="009B28E8"/>
    <w:rPr>
      <w:rFonts w:ascii="Garamond" w:eastAsia="Times New Roman" w:hAnsi="Garamond"/>
      <w:sz w:val="28"/>
    </w:rPr>
  </w:style>
  <w:style w:type="character" w:customStyle="1" w:styleId="Ttulo8Char">
    <w:name w:val="Título 8 Char"/>
    <w:link w:val="Ttulo8"/>
    <w:uiPriority w:val="99"/>
    <w:rsid w:val="009B28E8"/>
    <w:rPr>
      <w:rFonts w:ascii="Arial" w:eastAsia="Times New Roman" w:hAnsi="Arial"/>
      <w:b/>
    </w:rPr>
  </w:style>
  <w:style w:type="character" w:customStyle="1" w:styleId="Ttulo9Char">
    <w:name w:val="Título 9 Char"/>
    <w:link w:val="Ttulo9"/>
    <w:uiPriority w:val="99"/>
    <w:rsid w:val="009B28E8"/>
    <w:rPr>
      <w:rFonts w:ascii="Times New Roman" w:eastAsia="Times New Roman" w:hAnsi="Times New Roman"/>
      <w:sz w:val="24"/>
    </w:rPr>
  </w:style>
  <w:style w:type="character" w:customStyle="1" w:styleId="WW8Num21z2">
    <w:name w:val="WW8Num21z2"/>
    <w:rsid w:val="009B28E8"/>
    <w:rPr>
      <w:u w:val="none"/>
    </w:rPr>
  </w:style>
  <w:style w:type="character" w:customStyle="1" w:styleId="WW8Num22z2">
    <w:name w:val="WW8Num22z2"/>
    <w:rsid w:val="009B28E8"/>
    <w:rPr>
      <w:u w:val="none"/>
    </w:rPr>
  </w:style>
  <w:style w:type="character" w:customStyle="1" w:styleId="WW8Num23z2">
    <w:name w:val="WW8Num23z2"/>
    <w:rsid w:val="009B28E8"/>
    <w:rPr>
      <w:u w:val="none"/>
    </w:rPr>
  </w:style>
  <w:style w:type="character" w:customStyle="1" w:styleId="WW8Num30z0">
    <w:name w:val="WW8Num30z0"/>
    <w:rsid w:val="009B28E8"/>
    <w:rPr>
      <w:rFonts w:ascii="Arial Narrow" w:hAnsi="Arial Narrow"/>
      <w:sz w:val="20"/>
    </w:rPr>
  </w:style>
  <w:style w:type="character" w:customStyle="1" w:styleId="WW8Num32z0">
    <w:name w:val="WW8Num32z0"/>
    <w:rsid w:val="009B28E8"/>
    <w:rPr>
      <w:u w:val="single"/>
    </w:rPr>
  </w:style>
  <w:style w:type="character" w:customStyle="1" w:styleId="WW8Num33z0">
    <w:name w:val="WW8Num33z0"/>
    <w:rsid w:val="009B28E8"/>
    <w:rPr>
      <w:b/>
    </w:rPr>
  </w:style>
  <w:style w:type="character" w:customStyle="1" w:styleId="WW8Num36z0">
    <w:name w:val="WW8Num36z0"/>
    <w:rsid w:val="009B28E8"/>
    <w:rPr>
      <w:rFonts w:cs="Arial"/>
      <w:b/>
      <w:color w:val="000000"/>
    </w:rPr>
  </w:style>
  <w:style w:type="character" w:customStyle="1" w:styleId="WW8Num41z0">
    <w:name w:val="WW8Num41z0"/>
    <w:rsid w:val="009B28E8"/>
    <w:rPr>
      <w:b/>
    </w:rPr>
  </w:style>
  <w:style w:type="character" w:customStyle="1" w:styleId="WW8Num45z0">
    <w:name w:val="WW8Num45z0"/>
    <w:rsid w:val="009B28E8"/>
    <w:rPr>
      <w:rFonts w:ascii="Symbol" w:eastAsia="Times New Roman" w:hAnsi="Symbol" w:cs="Arial"/>
    </w:rPr>
  </w:style>
  <w:style w:type="character" w:customStyle="1" w:styleId="WW8Num45z1">
    <w:name w:val="WW8Num45z1"/>
    <w:rsid w:val="009B28E8"/>
    <w:rPr>
      <w:rFonts w:ascii="Courier New" w:hAnsi="Courier New"/>
    </w:rPr>
  </w:style>
  <w:style w:type="character" w:customStyle="1" w:styleId="WW8Num45z2">
    <w:name w:val="WW8Num45z2"/>
    <w:rsid w:val="009B28E8"/>
    <w:rPr>
      <w:rFonts w:ascii="Wingdings" w:hAnsi="Wingdings"/>
    </w:rPr>
  </w:style>
  <w:style w:type="character" w:customStyle="1" w:styleId="WW8Num45z3">
    <w:name w:val="WW8Num45z3"/>
    <w:rsid w:val="009B28E8"/>
    <w:rPr>
      <w:rFonts w:ascii="Symbol" w:hAnsi="Symbol"/>
    </w:rPr>
  </w:style>
  <w:style w:type="character" w:customStyle="1" w:styleId="WW8Num47z0">
    <w:name w:val="WW8Num47z0"/>
    <w:rsid w:val="009B28E8"/>
    <w:rPr>
      <w:b/>
      <w:color w:val="000000"/>
    </w:rPr>
  </w:style>
  <w:style w:type="character" w:customStyle="1" w:styleId="WW8Num50z0">
    <w:name w:val="WW8Num50z0"/>
    <w:rsid w:val="009B28E8"/>
    <w:rPr>
      <w:b/>
    </w:rPr>
  </w:style>
  <w:style w:type="character" w:customStyle="1" w:styleId="WW8Num52z0">
    <w:name w:val="WW8Num52z0"/>
    <w:rsid w:val="009B28E8"/>
    <w:rPr>
      <w:b/>
    </w:rPr>
  </w:style>
  <w:style w:type="character" w:customStyle="1" w:styleId="WW8Num53z0">
    <w:name w:val="WW8Num53z0"/>
    <w:rsid w:val="009B28E8"/>
    <w:rPr>
      <w:rFonts w:ascii="Symbol" w:eastAsia="Arial Unicode MS" w:hAnsi="Symbol" w:cs="Arial Narrow"/>
    </w:rPr>
  </w:style>
  <w:style w:type="character" w:customStyle="1" w:styleId="WW8Num53z1">
    <w:name w:val="WW8Num53z1"/>
    <w:rsid w:val="009B28E8"/>
    <w:rPr>
      <w:rFonts w:ascii="Courier New" w:hAnsi="Courier New"/>
    </w:rPr>
  </w:style>
  <w:style w:type="character" w:customStyle="1" w:styleId="WW8Num53z2">
    <w:name w:val="WW8Num53z2"/>
    <w:rsid w:val="009B28E8"/>
    <w:rPr>
      <w:rFonts w:ascii="Wingdings" w:hAnsi="Wingdings"/>
    </w:rPr>
  </w:style>
  <w:style w:type="character" w:customStyle="1" w:styleId="WW8Num53z3">
    <w:name w:val="WW8Num53z3"/>
    <w:rsid w:val="009B28E8"/>
    <w:rPr>
      <w:rFonts w:ascii="Symbol" w:hAnsi="Symbol"/>
    </w:rPr>
  </w:style>
  <w:style w:type="character" w:customStyle="1" w:styleId="WW8Num54z0">
    <w:name w:val="WW8Num54z0"/>
    <w:rsid w:val="009B28E8"/>
    <w:rPr>
      <w:b/>
    </w:rPr>
  </w:style>
  <w:style w:type="character" w:customStyle="1" w:styleId="WW8Num57z0">
    <w:name w:val="WW8Num57z0"/>
    <w:rsid w:val="009B28E8"/>
    <w:rPr>
      <w:rFonts w:ascii="Times New Roman" w:hAnsi="Times New Roman"/>
    </w:rPr>
  </w:style>
  <w:style w:type="character" w:customStyle="1" w:styleId="WW8NumSt46z0">
    <w:name w:val="WW8NumSt46z0"/>
    <w:rsid w:val="009B28E8"/>
    <w:rPr>
      <w:rFonts w:ascii="Symbol" w:hAnsi="Symbol"/>
    </w:rPr>
  </w:style>
  <w:style w:type="character" w:customStyle="1" w:styleId="WW8NumSt46z1">
    <w:name w:val="WW8NumSt46z1"/>
    <w:rsid w:val="009B28E8"/>
    <w:rPr>
      <w:rFonts w:ascii="Courier New" w:hAnsi="Courier New"/>
    </w:rPr>
  </w:style>
  <w:style w:type="character" w:customStyle="1" w:styleId="WW8NumSt46z2">
    <w:name w:val="WW8NumSt46z2"/>
    <w:rsid w:val="009B28E8"/>
    <w:rPr>
      <w:rFonts w:ascii="Wingdings" w:hAnsi="Wingdings"/>
    </w:rPr>
  </w:style>
  <w:style w:type="character" w:customStyle="1" w:styleId="WW-Fontepargpadro">
    <w:name w:val="WW-Fonte parág. padrão"/>
    <w:rsid w:val="009B28E8"/>
  </w:style>
  <w:style w:type="character" w:customStyle="1" w:styleId="WW8Num20z2">
    <w:name w:val="WW8Num20z2"/>
    <w:rsid w:val="009B28E8"/>
    <w:rPr>
      <w:u w:val="none"/>
    </w:rPr>
  </w:style>
  <w:style w:type="character" w:customStyle="1" w:styleId="WW-WW8Num21z2">
    <w:name w:val="WW-WW8Num21z2"/>
    <w:rsid w:val="009B28E8"/>
    <w:rPr>
      <w:u w:val="none"/>
    </w:rPr>
  </w:style>
  <w:style w:type="character" w:customStyle="1" w:styleId="WW-WW8Num22z2">
    <w:name w:val="WW-WW8Num22z2"/>
    <w:rsid w:val="009B28E8"/>
    <w:rPr>
      <w:u w:val="none"/>
    </w:rPr>
  </w:style>
  <w:style w:type="character" w:customStyle="1" w:styleId="WW-Absatz-Standardschriftart">
    <w:name w:val="WW-Absatz-Standardschriftart"/>
    <w:rsid w:val="009B28E8"/>
  </w:style>
  <w:style w:type="character" w:customStyle="1" w:styleId="WW-WW8Num20z2">
    <w:name w:val="WW-WW8Num20z2"/>
    <w:rsid w:val="009B28E8"/>
    <w:rPr>
      <w:u w:val="none"/>
    </w:rPr>
  </w:style>
  <w:style w:type="character" w:customStyle="1" w:styleId="WW-WW8Num21z21">
    <w:name w:val="WW-WW8Num21z21"/>
    <w:rsid w:val="009B28E8"/>
    <w:rPr>
      <w:u w:val="none"/>
    </w:rPr>
  </w:style>
  <w:style w:type="character" w:customStyle="1" w:styleId="WW-WW8Num22z21">
    <w:name w:val="WW-WW8Num22z21"/>
    <w:rsid w:val="009B28E8"/>
    <w:rPr>
      <w:u w:val="none"/>
    </w:rPr>
  </w:style>
  <w:style w:type="character" w:customStyle="1" w:styleId="WW-Absatz-Standardschriftart1">
    <w:name w:val="WW-Absatz-Standardschriftart1"/>
    <w:rsid w:val="009B28E8"/>
  </w:style>
  <w:style w:type="character" w:customStyle="1" w:styleId="WW-WW8Num20z21">
    <w:name w:val="WW-WW8Num20z21"/>
    <w:rsid w:val="009B28E8"/>
    <w:rPr>
      <w:u w:val="none"/>
    </w:rPr>
  </w:style>
  <w:style w:type="character" w:customStyle="1" w:styleId="WW-WW8Num21z211">
    <w:name w:val="WW-WW8Num21z211"/>
    <w:rsid w:val="009B28E8"/>
    <w:rPr>
      <w:u w:val="none"/>
    </w:rPr>
  </w:style>
  <w:style w:type="character" w:customStyle="1" w:styleId="WW-WW8Num22z211">
    <w:name w:val="WW-WW8Num22z211"/>
    <w:rsid w:val="009B28E8"/>
    <w:rPr>
      <w:u w:val="none"/>
    </w:rPr>
  </w:style>
  <w:style w:type="character" w:customStyle="1" w:styleId="WW-Absatz-Standardschriftart11">
    <w:name w:val="WW-Absatz-Standardschriftart11"/>
    <w:rsid w:val="009B28E8"/>
  </w:style>
  <w:style w:type="character" w:customStyle="1" w:styleId="WW-WW8Num20z211">
    <w:name w:val="WW-WW8Num20z211"/>
    <w:rsid w:val="009B28E8"/>
    <w:rPr>
      <w:u w:val="none"/>
    </w:rPr>
  </w:style>
  <w:style w:type="character" w:customStyle="1" w:styleId="WW-WW8Num21z2111">
    <w:name w:val="WW-WW8Num21z2111"/>
    <w:rsid w:val="009B28E8"/>
    <w:rPr>
      <w:u w:val="none"/>
    </w:rPr>
  </w:style>
  <w:style w:type="character" w:customStyle="1" w:styleId="WW-WW8Num22z2111">
    <w:name w:val="WW-WW8Num22z2111"/>
    <w:rsid w:val="009B28E8"/>
    <w:rPr>
      <w:u w:val="none"/>
    </w:rPr>
  </w:style>
  <w:style w:type="character" w:customStyle="1" w:styleId="WW-Fontepargpadro1">
    <w:name w:val="WW-Fonte parág. padrão1"/>
    <w:rsid w:val="009B28E8"/>
  </w:style>
  <w:style w:type="character" w:customStyle="1" w:styleId="WW-WW8Num20z2111">
    <w:name w:val="WW-WW8Num20z2111"/>
    <w:rsid w:val="009B28E8"/>
    <w:rPr>
      <w:u w:val="none"/>
    </w:rPr>
  </w:style>
  <w:style w:type="character" w:customStyle="1" w:styleId="WW-WW8Num21z21111">
    <w:name w:val="WW-WW8Num21z21111"/>
    <w:rsid w:val="009B28E8"/>
    <w:rPr>
      <w:u w:val="none"/>
    </w:rPr>
  </w:style>
  <w:style w:type="character" w:customStyle="1" w:styleId="WW-WW8Num22z21111">
    <w:name w:val="WW-WW8Num22z21111"/>
    <w:rsid w:val="009B28E8"/>
    <w:rPr>
      <w:u w:val="none"/>
    </w:rPr>
  </w:style>
  <w:style w:type="character" w:customStyle="1" w:styleId="WW-Absatz-Standardschriftart111">
    <w:name w:val="WW-Absatz-Standardschriftart111"/>
    <w:rsid w:val="009B28E8"/>
  </w:style>
  <w:style w:type="character" w:customStyle="1" w:styleId="WW-WW8Num20z21111">
    <w:name w:val="WW-WW8Num20z21111"/>
    <w:rsid w:val="009B28E8"/>
    <w:rPr>
      <w:u w:val="none"/>
    </w:rPr>
  </w:style>
  <w:style w:type="character" w:customStyle="1" w:styleId="WW-WW8Num21z211111">
    <w:name w:val="WW-WW8Num21z211111"/>
    <w:rsid w:val="009B28E8"/>
    <w:rPr>
      <w:u w:val="none"/>
    </w:rPr>
  </w:style>
  <w:style w:type="character" w:customStyle="1" w:styleId="WW-WW8Num22z211111">
    <w:name w:val="WW-WW8Num22z211111"/>
    <w:rsid w:val="009B28E8"/>
    <w:rPr>
      <w:u w:val="none"/>
    </w:rPr>
  </w:style>
  <w:style w:type="character" w:customStyle="1" w:styleId="WW-Absatz-Standardschriftart1111">
    <w:name w:val="WW-Absatz-Standardschriftart1111"/>
    <w:rsid w:val="009B28E8"/>
  </w:style>
  <w:style w:type="character" w:customStyle="1" w:styleId="WW-WW8Num20z211111">
    <w:name w:val="WW-WW8Num20z211111"/>
    <w:rsid w:val="009B28E8"/>
    <w:rPr>
      <w:u w:val="none"/>
    </w:rPr>
  </w:style>
  <w:style w:type="character" w:customStyle="1" w:styleId="WW-WW8Num21z2111111">
    <w:name w:val="WW-WW8Num21z2111111"/>
    <w:rsid w:val="009B28E8"/>
    <w:rPr>
      <w:u w:val="none"/>
    </w:rPr>
  </w:style>
  <w:style w:type="character" w:customStyle="1" w:styleId="WW-WW8Num22z2111111">
    <w:name w:val="WW-WW8Num22z2111111"/>
    <w:rsid w:val="009B28E8"/>
    <w:rPr>
      <w:u w:val="none"/>
    </w:rPr>
  </w:style>
  <w:style w:type="character" w:customStyle="1" w:styleId="WW-Absatz-Standardschriftart11111">
    <w:name w:val="WW-Absatz-Standardschriftart11111"/>
    <w:rsid w:val="009B28E8"/>
  </w:style>
  <w:style w:type="character" w:customStyle="1" w:styleId="WW-WW8Num20z2111111">
    <w:name w:val="WW-WW8Num20z2111111"/>
    <w:rsid w:val="009B28E8"/>
    <w:rPr>
      <w:u w:val="none"/>
    </w:rPr>
  </w:style>
  <w:style w:type="character" w:customStyle="1" w:styleId="WW-WW8Num21z21111111">
    <w:name w:val="WW-WW8Num21z21111111"/>
    <w:rsid w:val="009B28E8"/>
    <w:rPr>
      <w:u w:val="none"/>
    </w:rPr>
  </w:style>
  <w:style w:type="character" w:customStyle="1" w:styleId="WW-WW8Num22z21111111">
    <w:name w:val="WW-WW8Num22z21111111"/>
    <w:rsid w:val="009B28E8"/>
    <w:rPr>
      <w:u w:val="none"/>
    </w:rPr>
  </w:style>
  <w:style w:type="character" w:customStyle="1" w:styleId="WW-Absatz-Standardschriftart111111">
    <w:name w:val="WW-Absatz-Standardschriftart111111"/>
    <w:rsid w:val="009B28E8"/>
  </w:style>
  <w:style w:type="character" w:customStyle="1" w:styleId="WW-WW8Num20z21111111">
    <w:name w:val="WW-WW8Num20z21111111"/>
    <w:rsid w:val="009B28E8"/>
    <w:rPr>
      <w:u w:val="none"/>
    </w:rPr>
  </w:style>
  <w:style w:type="character" w:customStyle="1" w:styleId="WW-WW8Num21z211111111">
    <w:name w:val="WW-WW8Num21z211111111"/>
    <w:rsid w:val="009B28E8"/>
    <w:rPr>
      <w:u w:val="none"/>
    </w:rPr>
  </w:style>
  <w:style w:type="character" w:customStyle="1" w:styleId="WW-WW8Num22z211111111">
    <w:name w:val="WW-WW8Num22z211111111"/>
    <w:rsid w:val="009B28E8"/>
    <w:rPr>
      <w:u w:val="none"/>
    </w:rPr>
  </w:style>
  <w:style w:type="character" w:customStyle="1" w:styleId="WW-Absatz-Standardschriftart1111111">
    <w:name w:val="WW-Absatz-Standardschriftart1111111"/>
    <w:rsid w:val="009B28E8"/>
  </w:style>
  <w:style w:type="character" w:customStyle="1" w:styleId="WW-WW8Num20z211111111">
    <w:name w:val="WW-WW8Num20z211111111"/>
    <w:rsid w:val="009B28E8"/>
    <w:rPr>
      <w:u w:val="none"/>
    </w:rPr>
  </w:style>
  <w:style w:type="character" w:customStyle="1" w:styleId="WW-WW8Num21z2111111111">
    <w:name w:val="WW-WW8Num21z2111111111"/>
    <w:rsid w:val="009B28E8"/>
    <w:rPr>
      <w:u w:val="none"/>
    </w:rPr>
  </w:style>
  <w:style w:type="character" w:customStyle="1" w:styleId="WW-WW8Num22z2111111111">
    <w:name w:val="WW-WW8Num22z2111111111"/>
    <w:rsid w:val="009B28E8"/>
    <w:rPr>
      <w:u w:val="none"/>
    </w:rPr>
  </w:style>
  <w:style w:type="character" w:customStyle="1" w:styleId="WW-Absatz-Standardschriftart11111111">
    <w:name w:val="WW-Absatz-Standardschriftart11111111"/>
    <w:rsid w:val="009B28E8"/>
  </w:style>
  <w:style w:type="character" w:customStyle="1" w:styleId="WW-WW8Num20z2111111111">
    <w:name w:val="WW-WW8Num20z2111111111"/>
    <w:rsid w:val="009B28E8"/>
    <w:rPr>
      <w:u w:val="none"/>
    </w:rPr>
  </w:style>
  <w:style w:type="character" w:customStyle="1" w:styleId="WW-WW8Num21z21111111111">
    <w:name w:val="WW-WW8Num21z21111111111"/>
    <w:rsid w:val="009B28E8"/>
    <w:rPr>
      <w:u w:val="none"/>
    </w:rPr>
  </w:style>
  <w:style w:type="character" w:customStyle="1" w:styleId="WW-WW8Num22z21111111111">
    <w:name w:val="WW-WW8Num22z21111111111"/>
    <w:rsid w:val="009B28E8"/>
    <w:rPr>
      <w:u w:val="none"/>
    </w:rPr>
  </w:style>
  <w:style w:type="character" w:customStyle="1" w:styleId="WW-Absatz-Standardschriftart111111111">
    <w:name w:val="WW-Absatz-Standardschriftart111111111"/>
    <w:rsid w:val="009B28E8"/>
  </w:style>
  <w:style w:type="character" w:customStyle="1" w:styleId="WW-WW8Num20z21111111111">
    <w:name w:val="WW-WW8Num20z21111111111"/>
    <w:rsid w:val="009B28E8"/>
    <w:rPr>
      <w:u w:val="none"/>
    </w:rPr>
  </w:style>
  <w:style w:type="character" w:customStyle="1" w:styleId="WW-WW8Num21z211111111111">
    <w:name w:val="WW-WW8Num21z211111111111"/>
    <w:rsid w:val="009B28E8"/>
    <w:rPr>
      <w:u w:val="none"/>
    </w:rPr>
  </w:style>
  <w:style w:type="character" w:customStyle="1" w:styleId="WW-WW8Num22z211111111111">
    <w:name w:val="WW-WW8Num22z211111111111"/>
    <w:rsid w:val="009B28E8"/>
    <w:rPr>
      <w:u w:val="none"/>
    </w:rPr>
  </w:style>
  <w:style w:type="character" w:customStyle="1" w:styleId="WW-Absatz-Standardschriftart1111111111">
    <w:name w:val="WW-Absatz-Standardschriftart1111111111"/>
    <w:rsid w:val="009B28E8"/>
  </w:style>
  <w:style w:type="character" w:customStyle="1" w:styleId="WW-WW8Num20z211111111111">
    <w:name w:val="WW-WW8Num20z211111111111"/>
    <w:rsid w:val="009B28E8"/>
    <w:rPr>
      <w:u w:val="none"/>
    </w:rPr>
  </w:style>
  <w:style w:type="character" w:customStyle="1" w:styleId="WW-WW8Num21z2111111111111">
    <w:name w:val="WW-WW8Num21z2111111111111"/>
    <w:rsid w:val="009B28E8"/>
    <w:rPr>
      <w:u w:val="none"/>
    </w:rPr>
  </w:style>
  <w:style w:type="character" w:customStyle="1" w:styleId="WW-WW8Num22z2111111111111">
    <w:name w:val="WW-WW8Num22z2111111111111"/>
    <w:rsid w:val="009B28E8"/>
    <w:rPr>
      <w:u w:val="none"/>
    </w:rPr>
  </w:style>
  <w:style w:type="character" w:customStyle="1" w:styleId="WW-Absatz-Standardschriftart11111111111">
    <w:name w:val="WW-Absatz-Standardschriftart11111111111"/>
    <w:rsid w:val="009B28E8"/>
  </w:style>
  <w:style w:type="character" w:customStyle="1" w:styleId="WW-WW8Num20z2111111111111">
    <w:name w:val="WW-WW8Num20z2111111111111"/>
    <w:rsid w:val="009B28E8"/>
    <w:rPr>
      <w:u w:val="none"/>
    </w:rPr>
  </w:style>
  <w:style w:type="character" w:customStyle="1" w:styleId="WW-WW8Num21z21111111111111">
    <w:name w:val="WW-WW8Num21z21111111111111"/>
    <w:rsid w:val="009B28E8"/>
    <w:rPr>
      <w:u w:val="none"/>
    </w:rPr>
  </w:style>
  <w:style w:type="character" w:customStyle="1" w:styleId="WW-WW8Num22z21111111111111">
    <w:name w:val="WW-WW8Num22z21111111111111"/>
    <w:rsid w:val="009B28E8"/>
    <w:rPr>
      <w:u w:val="none"/>
    </w:rPr>
  </w:style>
  <w:style w:type="character" w:customStyle="1" w:styleId="WW-Absatz-Standardschriftart111111111111">
    <w:name w:val="WW-Absatz-Standardschriftart111111111111"/>
    <w:rsid w:val="009B28E8"/>
  </w:style>
  <w:style w:type="character" w:customStyle="1" w:styleId="WW-WW8Num20z21111111111111">
    <w:name w:val="WW-WW8Num20z21111111111111"/>
    <w:rsid w:val="009B28E8"/>
    <w:rPr>
      <w:u w:val="none"/>
    </w:rPr>
  </w:style>
  <w:style w:type="character" w:customStyle="1" w:styleId="WW-WW8Num21z211111111111111">
    <w:name w:val="WW-WW8Num21z211111111111111"/>
    <w:rsid w:val="009B28E8"/>
    <w:rPr>
      <w:u w:val="none"/>
    </w:rPr>
  </w:style>
  <w:style w:type="character" w:customStyle="1" w:styleId="WW-WW8Num22z211111111111111">
    <w:name w:val="WW-WW8Num22z211111111111111"/>
    <w:rsid w:val="009B28E8"/>
    <w:rPr>
      <w:u w:val="none"/>
    </w:rPr>
  </w:style>
  <w:style w:type="character" w:customStyle="1" w:styleId="WW-Absatz-Standardschriftart1111111111111">
    <w:name w:val="WW-Absatz-Standardschriftart1111111111111"/>
    <w:rsid w:val="009B28E8"/>
  </w:style>
  <w:style w:type="character" w:customStyle="1" w:styleId="WW-WW8Num20z211111111111111">
    <w:name w:val="WW-WW8Num20z211111111111111"/>
    <w:rsid w:val="009B28E8"/>
    <w:rPr>
      <w:u w:val="none"/>
    </w:rPr>
  </w:style>
  <w:style w:type="character" w:customStyle="1" w:styleId="WW-WW8Num21z2111111111111111">
    <w:name w:val="WW-WW8Num21z2111111111111111"/>
    <w:rsid w:val="009B28E8"/>
    <w:rPr>
      <w:u w:val="none"/>
    </w:rPr>
  </w:style>
  <w:style w:type="character" w:customStyle="1" w:styleId="WW-WW8Num22z2111111111111111">
    <w:name w:val="WW-WW8Num22z2111111111111111"/>
    <w:rsid w:val="009B28E8"/>
    <w:rPr>
      <w:u w:val="none"/>
    </w:rPr>
  </w:style>
  <w:style w:type="character" w:customStyle="1" w:styleId="WW-Absatz-Standardschriftart11111111111111">
    <w:name w:val="WW-Absatz-Standardschriftart11111111111111"/>
    <w:rsid w:val="009B28E8"/>
  </w:style>
  <w:style w:type="character" w:customStyle="1" w:styleId="WW-WW8Num20z2111111111111111">
    <w:name w:val="WW-WW8Num20z2111111111111111"/>
    <w:rsid w:val="009B28E8"/>
    <w:rPr>
      <w:u w:val="none"/>
    </w:rPr>
  </w:style>
  <w:style w:type="character" w:customStyle="1" w:styleId="WW-WW8Num21z21111111111111111">
    <w:name w:val="WW-WW8Num21z21111111111111111"/>
    <w:rsid w:val="009B28E8"/>
    <w:rPr>
      <w:u w:val="none"/>
    </w:rPr>
  </w:style>
  <w:style w:type="character" w:customStyle="1" w:styleId="WW-WW8Num22z21111111111111111">
    <w:name w:val="WW-WW8Num22z21111111111111111"/>
    <w:rsid w:val="009B28E8"/>
    <w:rPr>
      <w:u w:val="none"/>
    </w:rPr>
  </w:style>
  <w:style w:type="character" w:customStyle="1" w:styleId="WW-Absatz-Standardschriftart111111111111111">
    <w:name w:val="WW-Absatz-Standardschriftart111111111111111"/>
    <w:rsid w:val="009B28E8"/>
  </w:style>
  <w:style w:type="character" w:customStyle="1" w:styleId="WW-WW8Num20z21111111111111111">
    <w:name w:val="WW-WW8Num20z21111111111111111"/>
    <w:rsid w:val="009B28E8"/>
    <w:rPr>
      <w:u w:val="none"/>
    </w:rPr>
  </w:style>
  <w:style w:type="character" w:customStyle="1" w:styleId="WW-WW8Num21z211111111111111111">
    <w:name w:val="WW-WW8Num21z211111111111111111"/>
    <w:rsid w:val="009B28E8"/>
    <w:rPr>
      <w:u w:val="none"/>
    </w:rPr>
  </w:style>
  <w:style w:type="character" w:customStyle="1" w:styleId="WW-WW8Num22z211111111111111111">
    <w:name w:val="WW-WW8Num22z211111111111111111"/>
    <w:rsid w:val="009B28E8"/>
    <w:rPr>
      <w:u w:val="none"/>
    </w:rPr>
  </w:style>
  <w:style w:type="character" w:customStyle="1" w:styleId="WW-Absatz-Standardschriftart1111111111111111">
    <w:name w:val="WW-Absatz-Standardschriftart1111111111111111"/>
    <w:rsid w:val="009B28E8"/>
  </w:style>
  <w:style w:type="character" w:customStyle="1" w:styleId="WW-WW8Num20z211111111111111111">
    <w:name w:val="WW-WW8Num20z211111111111111111"/>
    <w:rsid w:val="009B28E8"/>
    <w:rPr>
      <w:u w:val="none"/>
    </w:rPr>
  </w:style>
  <w:style w:type="character" w:customStyle="1" w:styleId="WW-WW8Num21z2111111111111111111">
    <w:name w:val="WW-WW8Num21z2111111111111111111"/>
    <w:rsid w:val="009B28E8"/>
    <w:rPr>
      <w:u w:val="none"/>
    </w:rPr>
  </w:style>
  <w:style w:type="character" w:customStyle="1" w:styleId="WW-WW8Num22z2111111111111111111">
    <w:name w:val="WW-WW8Num22z2111111111111111111"/>
    <w:rsid w:val="009B28E8"/>
    <w:rPr>
      <w:u w:val="none"/>
    </w:rPr>
  </w:style>
  <w:style w:type="character" w:customStyle="1" w:styleId="WW-Absatz-Standardschriftart11111111111111111">
    <w:name w:val="WW-Absatz-Standardschriftart11111111111111111"/>
    <w:rsid w:val="009B28E8"/>
  </w:style>
  <w:style w:type="character" w:customStyle="1" w:styleId="WW-WW8Num20z2111111111111111111">
    <w:name w:val="WW-WW8Num20z2111111111111111111"/>
    <w:rsid w:val="009B28E8"/>
    <w:rPr>
      <w:u w:val="none"/>
    </w:rPr>
  </w:style>
  <w:style w:type="character" w:customStyle="1" w:styleId="WW-WW8Num21z21111111111111111111">
    <w:name w:val="WW-WW8Num21z21111111111111111111"/>
    <w:rsid w:val="009B28E8"/>
    <w:rPr>
      <w:u w:val="none"/>
    </w:rPr>
  </w:style>
  <w:style w:type="character" w:customStyle="1" w:styleId="WW-WW8Num22z21111111111111111111">
    <w:name w:val="WW-WW8Num22z21111111111111111111"/>
    <w:rsid w:val="009B28E8"/>
    <w:rPr>
      <w:u w:val="none"/>
    </w:rPr>
  </w:style>
  <w:style w:type="character" w:customStyle="1" w:styleId="WW-Absatz-Standardschriftart111111111111111111">
    <w:name w:val="WW-Absatz-Standardschriftart111111111111111111"/>
    <w:rsid w:val="009B28E8"/>
  </w:style>
  <w:style w:type="character" w:customStyle="1" w:styleId="WW-WW8Num20z21111111111111111111">
    <w:name w:val="WW-WW8Num20z21111111111111111111"/>
    <w:rsid w:val="009B28E8"/>
    <w:rPr>
      <w:u w:val="none"/>
    </w:rPr>
  </w:style>
  <w:style w:type="character" w:customStyle="1" w:styleId="WW-WW8Num21z211111111111111111111">
    <w:name w:val="WW-WW8Num21z211111111111111111111"/>
    <w:rsid w:val="009B28E8"/>
    <w:rPr>
      <w:u w:val="none"/>
    </w:rPr>
  </w:style>
  <w:style w:type="character" w:customStyle="1" w:styleId="WW-WW8Num22z211111111111111111111">
    <w:name w:val="WW-WW8Num22z211111111111111111111"/>
    <w:rsid w:val="009B28E8"/>
    <w:rPr>
      <w:u w:val="none"/>
    </w:rPr>
  </w:style>
  <w:style w:type="character" w:customStyle="1" w:styleId="WW-Absatz-Standardschriftart1111111111111111111">
    <w:name w:val="WW-Absatz-Standardschriftart1111111111111111111"/>
    <w:rsid w:val="009B28E8"/>
  </w:style>
  <w:style w:type="character" w:customStyle="1" w:styleId="WW-WW8Num20z211111111111111111111">
    <w:name w:val="WW-WW8Num20z211111111111111111111"/>
    <w:rsid w:val="009B28E8"/>
    <w:rPr>
      <w:u w:val="none"/>
    </w:rPr>
  </w:style>
  <w:style w:type="character" w:customStyle="1" w:styleId="WW-WW8Num21z2111111111111111111111">
    <w:name w:val="WW-WW8Num21z2111111111111111111111"/>
    <w:rsid w:val="009B28E8"/>
    <w:rPr>
      <w:u w:val="none"/>
    </w:rPr>
  </w:style>
  <w:style w:type="character" w:customStyle="1" w:styleId="WW-WW8Num22z2111111111111111111111">
    <w:name w:val="WW-WW8Num22z2111111111111111111111"/>
    <w:rsid w:val="009B28E8"/>
    <w:rPr>
      <w:u w:val="none"/>
    </w:rPr>
  </w:style>
  <w:style w:type="character" w:customStyle="1" w:styleId="WW-Absatz-Standardschriftart11111111111111111111">
    <w:name w:val="WW-Absatz-Standardschriftart11111111111111111111"/>
    <w:rsid w:val="009B28E8"/>
  </w:style>
  <w:style w:type="character" w:customStyle="1" w:styleId="WW-WW8Num20z2111111111111111111111">
    <w:name w:val="WW-WW8Num20z2111111111111111111111"/>
    <w:rsid w:val="009B28E8"/>
    <w:rPr>
      <w:u w:val="none"/>
    </w:rPr>
  </w:style>
  <w:style w:type="character" w:customStyle="1" w:styleId="WW-WW8Num21z21111111111111111111111">
    <w:name w:val="WW-WW8Num21z21111111111111111111111"/>
    <w:rsid w:val="009B28E8"/>
    <w:rPr>
      <w:u w:val="none"/>
    </w:rPr>
  </w:style>
  <w:style w:type="character" w:customStyle="1" w:styleId="WW-WW8Num22z21111111111111111111111">
    <w:name w:val="WW-WW8Num22z21111111111111111111111"/>
    <w:rsid w:val="009B28E8"/>
    <w:rPr>
      <w:u w:val="none"/>
    </w:rPr>
  </w:style>
  <w:style w:type="character" w:customStyle="1" w:styleId="WW-Absatz-Standardschriftart111111111111111111111">
    <w:name w:val="WW-Absatz-Standardschriftart111111111111111111111"/>
    <w:rsid w:val="009B28E8"/>
  </w:style>
  <w:style w:type="character" w:customStyle="1" w:styleId="WW-WW8Num20z21111111111111111111111">
    <w:name w:val="WW-WW8Num20z21111111111111111111111"/>
    <w:rsid w:val="009B28E8"/>
    <w:rPr>
      <w:u w:val="none"/>
    </w:rPr>
  </w:style>
  <w:style w:type="character" w:customStyle="1" w:styleId="WW-WW8Num21z211111111111111111111111">
    <w:name w:val="WW-WW8Num21z211111111111111111111111"/>
    <w:rsid w:val="009B28E8"/>
    <w:rPr>
      <w:u w:val="none"/>
    </w:rPr>
  </w:style>
  <w:style w:type="character" w:customStyle="1" w:styleId="WW-WW8Num22z211111111111111111111111">
    <w:name w:val="WW-WW8Num22z211111111111111111111111"/>
    <w:rsid w:val="009B28E8"/>
    <w:rPr>
      <w:u w:val="none"/>
    </w:rPr>
  </w:style>
  <w:style w:type="character" w:customStyle="1" w:styleId="WW-Absatz-Standardschriftart1111111111111111111111">
    <w:name w:val="WW-Absatz-Standardschriftart1111111111111111111111"/>
    <w:rsid w:val="009B28E8"/>
  </w:style>
  <w:style w:type="character" w:customStyle="1" w:styleId="WW-WW8Num20z211111111111111111111111">
    <w:name w:val="WW-WW8Num20z211111111111111111111111"/>
    <w:rsid w:val="009B28E8"/>
    <w:rPr>
      <w:u w:val="none"/>
    </w:rPr>
  </w:style>
  <w:style w:type="character" w:customStyle="1" w:styleId="WW-WW8Num21z2111111111111111111111111">
    <w:name w:val="WW-WW8Num21z2111111111111111111111111"/>
    <w:rsid w:val="009B28E8"/>
    <w:rPr>
      <w:u w:val="none"/>
    </w:rPr>
  </w:style>
  <w:style w:type="character" w:customStyle="1" w:styleId="WW-WW8Num22z2111111111111111111111111">
    <w:name w:val="WW-WW8Num22z2111111111111111111111111"/>
    <w:rsid w:val="009B28E8"/>
    <w:rPr>
      <w:u w:val="none"/>
    </w:rPr>
  </w:style>
  <w:style w:type="character" w:customStyle="1" w:styleId="WW-Absatz-Standardschriftart11111111111111111111111">
    <w:name w:val="WW-Absatz-Standardschriftart11111111111111111111111"/>
    <w:rsid w:val="009B28E8"/>
  </w:style>
  <w:style w:type="character" w:customStyle="1" w:styleId="WW-WW8Num20z2111111111111111111111111">
    <w:name w:val="WW-WW8Num20z2111111111111111111111111"/>
    <w:rsid w:val="009B28E8"/>
    <w:rPr>
      <w:u w:val="none"/>
    </w:rPr>
  </w:style>
  <w:style w:type="character" w:customStyle="1" w:styleId="WW-WW8Num21z21111111111111111111111111">
    <w:name w:val="WW-WW8Num21z21111111111111111111111111"/>
    <w:rsid w:val="009B28E8"/>
    <w:rPr>
      <w:u w:val="none"/>
    </w:rPr>
  </w:style>
  <w:style w:type="character" w:customStyle="1" w:styleId="WW-WW8Num22z21111111111111111111111111">
    <w:name w:val="WW-WW8Num22z21111111111111111111111111"/>
    <w:rsid w:val="009B28E8"/>
    <w:rPr>
      <w:u w:val="none"/>
    </w:rPr>
  </w:style>
  <w:style w:type="character" w:customStyle="1" w:styleId="WW-Absatz-Standardschriftart111111111111111111111111">
    <w:name w:val="WW-Absatz-Standardschriftart111111111111111111111111"/>
    <w:rsid w:val="009B28E8"/>
  </w:style>
  <w:style w:type="character" w:customStyle="1" w:styleId="WW-WW8Num20z21111111111111111111111111">
    <w:name w:val="WW-WW8Num20z21111111111111111111111111"/>
    <w:rsid w:val="009B28E8"/>
    <w:rPr>
      <w:u w:val="none"/>
    </w:rPr>
  </w:style>
  <w:style w:type="character" w:customStyle="1" w:styleId="WW-WW8Num21z211111111111111111111111111">
    <w:name w:val="WW-WW8Num21z211111111111111111111111111"/>
    <w:rsid w:val="009B28E8"/>
    <w:rPr>
      <w:u w:val="none"/>
    </w:rPr>
  </w:style>
  <w:style w:type="character" w:customStyle="1" w:styleId="WW-WW8Num22z211111111111111111111111111">
    <w:name w:val="WW-WW8Num22z211111111111111111111111111"/>
    <w:rsid w:val="009B28E8"/>
    <w:rPr>
      <w:u w:val="none"/>
    </w:rPr>
  </w:style>
  <w:style w:type="character" w:customStyle="1" w:styleId="WW-Absatz-Standardschriftart1111111111111111111111111">
    <w:name w:val="WW-Absatz-Standardschriftart1111111111111111111111111"/>
    <w:rsid w:val="009B28E8"/>
  </w:style>
  <w:style w:type="character" w:customStyle="1" w:styleId="WW-WW8Num20z211111111111111111111111111">
    <w:name w:val="WW-WW8Num20z211111111111111111111111111"/>
    <w:rsid w:val="009B28E8"/>
    <w:rPr>
      <w:u w:val="none"/>
    </w:rPr>
  </w:style>
  <w:style w:type="character" w:customStyle="1" w:styleId="WW-WW8Num21z2111111111111111111111111111">
    <w:name w:val="WW-WW8Num21z2111111111111111111111111111"/>
    <w:rsid w:val="009B28E8"/>
    <w:rPr>
      <w:u w:val="none"/>
    </w:rPr>
  </w:style>
  <w:style w:type="character" w:customStyle="1" w:styleId="WW-WW8Num22z2111111111111111111111111111">
    <w:name w:val="WW-WW8Num22z2111111111111111111111111111"/>
    <w:rsid w:val="009B28E8"/>
    <w:rPr>
      <w:u w:val="none"/>
    </w:rPr>
  </w:style>
  <w:style w:type="character" w:customStyle="1" w:styleId="WW-Absatz-Standardschriftart11111111111111111111111111">
    <w:name w:val="WW-Absatz-Standardschriftart11111111111111111111111111"/>
    <w:rsid w:val="009B28E8"/>
  </w:style>
  <w:style w:type="character" w:customStyle="1" w:styleId="WW-WW8Num20z2111111111111111111111111111">
    <w:name w:val="WW-WW8Num20z2111111111111111111111111111"/>
    <w:rsid w:val="009B28E8"/>
    <w:rPr>
      <w:u w:val="none"/>
    </w:rPr>
  </w:style>
  <w:style w:type="character" w:customStyle="1" w:styleId="WW-WW8Num21z21111111111111111111111111111">
    <w:name w:val="WW-WW8Num21z21111111111111111111111111111"/>
    <w:rsid w:val="009B28E8"/>
    <w:rPr>
      <w:u w:val="none"/>
    </w:rPr>
  </w:style>
  <w:style w:type="character" w:customStyle="1" w:styleId="WW-WW8Num22z21111111111111111111111111111">
    <w:name w:val="WW-WW8Num22z21111111111111111111111111111"/>
    <w:rsid w:val="009B28E8"/>
    <w:rPr>
      <w:u w:val="none"/>
    </w:rPr>
  </w:style>
  <w:style w:type="character" w:customStyle="1" w:styleId="WW-Absatz-Standardschriftart111111111111111111111111111">
    <w:name w:val="WW-Absatz-Standardschriftart111111111111111111111111111"/>
    <w:rsid w:val="009B28E8"/>
  </w:style>
  <w:style w:type="character" w:customStyle="1" w:styleId="WW-WW8Num20z21111111111111111111111111111">
    <w:name w:val="WW-WW8Num20z21111111111111111111111111111"/>
    <w:rsid w:val="009B28E8"/>
    <w:rPr>
      <w:u w:val="none"/>
    </w:rPr>
  </w:style>
  <w:style w:type="character" w:customStyle="1" w:styleId="WW-WW8Num21z211111111111111111111111111111">
    <w:name w:val="WW-WW8Num21z211111111111111111111111111111"/>
    <w:rsid w:val="009B28E8"/>
    <w:rPr>
      <w:u w:val="none"/>
    </w:rPr>
  </w:style>
  <w:style w:type="character" w:customStyle="1" w:styleId="WW-WW8Num22z211111111111111111111111111111">
    <w:name w:val="WW-WW8Num22z211111111111111111111111111111"/>
    <w:rsid w:val="009B28E8"/>
    <w:rPr>
      <w:u w:val="none"/>
    </w:rPr>
  </w:style>
  <w:style w:type="character" w:customStyle="1" w:styleId="WW-Absatz-Standardschriftart1111111111111111111111111111">
    <w:name w:val="WW-Absatz-Standardschriftart1111111111111111111111111111"/>
    <w:rsid w:val="009B28E8"/>
  </w:style>
  <w:style w:type="character" w:customStyle="1" w:styleId="WW-WW8Num21z2111111111111111111111111111111">
    <w:name w:val="WW-WW8Num21z2111111111111111111111111111111"/>
    <w:rsid w:val="009B28E8"/>
    <w:rPr>
      <w:u w:val="none"/>
    </w:rPr>
  </w:style>
  <w:style w:type="character" w:customStyle="1" w:styleId="WW-WW8Num22z2111111111111111111111111111111">
    <w:name w:val="WW-WW8Num22z2111111111111111111111111111111"/>
    <w:rsid w:val="009B28E8"/>
    <w:rPr>
      <w:u w:val="none"/>
    </w:rPr>
  </w:style>
  <w:style w:type="character" w:customStyle="1" w:styleId="WW-WW8Num23z2">
    <w:name w:val="WW-WW8Num23z2"/>
    <w:rsid w:val="009B28E8"/>
    <w:rPr>
      <w:u w:val="none"/>
    </w:rPr>
  </w:style>
  <w:style w:type="character" w:customStyle="1" w:styleId="WW-Fontepargpadro11">
    <w:name w:val="WW-Fonte parág. padrão11"/>
    <w:rsid w:val="009B28E8"/>
  </w:style>
  <w:style w:type="character" w:customStyle="1" w:styleId="WW-Fontepargpadro1111">
    <w:name w:val="WW-Fonte parág. padrão1111"/>
    <w:rsid w:val="009B28E8"/>
  </w:style>
  <w:style w:type="character" w:styleId="Nmerodepgina">
    <w:name w:val="page number"/>
    <w:basedOn w:val="WW-Fontepargpadro1111"/>
    <w:rsid w:val="009B28E8"/>
  </w:style>
  <w:style w:type="character" w:customStyle="1" w:styleId="WW-WW8Num23z21">
    <w:name w:val="WW-WW8Num23z21"/>
    <w:rsid w:val="009B28E8"/>
    <w:rPr>
      <w:u w:val="none"/>
    </w:rPr>
  </w:style>
  <w:style w:type="character" w:customStyle="1" w:styleId="WW8Num24z2">
    <w:name w:val="WW8Num24z2"/>
    <w:rsid w:val="009B28E8"/>
    <w:rPr>
      <w:u w:val="none"/>
    </w:rPr>
  </w:style>
  <w:style w:type="character" w:customStyle="1" w:styleId="WW8Num29z2">
    <w:name w:val="WW8Num29z2"/>
    <w:rsid w:val="009B28E8"/>
    <w:rPr>
      <w:u w:val="none"/>
    </w:rPr>
  </w:style>
  <w:style w:type="character" w:customStyle="1" w:styleId="WW8Num37z0">
    <w:name w:val="WW8Num37z0"/>
    <w:rsid w:val="009B28E8"/>
    <w:rPr>
      <w:rFonts w:ascii="Symbol" w:hAnsi="Symbol"/>
    </w:rPr>
  </w:style>
  <w:style w:type="character" w:customStyle="1" w:styleId="WW-Fontepargpadro111">
    <w:name w:val="WW-Fonte parág. padrão111"/>
    <w:rsid w:val="009B28E8"/>
  </w:style>
  <w:style w:type="character" w:customStyle="1" w:styleId="WW-WW8Num23z211">
    <w:name w:val="WW-WW8Num23z211"/>
    <w:rsid w:val="009B28E8"/>
    <w:rPr>
      <w:u w:val="none"/>
    </w:rPr>
  </w:style>
  <w:style w:type="character" w:customStyle="1" w:styleId="WW8Num27z2">
    <w:name w:val="WW8Num27z2"/>
    <w:rsid w:val="009B28E8"/>
    <w:rPr>
      <w:u w:val="none"/>
    </w:rPr>
  </w:style>
  <w:style w:type="character" w:customStyle="1" w:styleId="WW-WW8Num33z0">
    <w:name w:val="WW-WW8Num33z0"/>
    <w:rsid w:val="009B28E8"/>
    <w:rPr>
      <w:rFonts w:ascii="Times New Roman" w:hAnsi="Times New Roman"/>
    </w:rPr>
  </w:style>
  <w:style w:type="character" w:customStyle="1" w:styleId="WW8Num39z2">
    <w:name w:val="WW8Num39z2"/>
    <w:rsid w:val="009B28E8"/>
    <w:rPr>
      <w:u w:val="none"/>
    </w:rPr>
  </w:style>
  <w:style w:type="character" w:customStyle="1" w:styleId="WW-Fontepargpadro1112">
    <w:name w:val="WW-Fonte parág. padrão1112"/>
    <w:rsid w:val="009B28E8"/>
  </w:style>
  <w:style w:type="character" w:customStyle="1" w:styleId="WW-WW8Num23z2111">
    <w:name w:val="WW-WW8Num23z2111"/>
    <w:rsid w:val="009B28E8"/>
    <w:rPr>
      <w:u w:val="none"/>
    </w:rPr>
  </w:style>
  <w:style w:type="character" w:customStyle="1" w:styleId="WW-Fontepargpadro11121">
    <w:name w:val="WW-Fonte parág. padrão11121"/>
    <w:rsid w:val="009B28E8"/>
  </w:style>
  <w:style w:type="character" w:customStyle="1" w:styleId="WW8Num9z0">
    <w:name w:val="WW8Num9z0"/>
    <w:rsid w:val="009B28E8"/>
    <w:rPr>
      <w:b w:val="0"/>
      <w:i w:val="0"/>
    </w:rPr>
  </w:style>
  <w:style w:type="character" w:customStyle="1" w:styleId="WW8Num44z0">
    <w:name w:val="WW8Num44z0"/>
    <w:rsid w:val="009B28E8"/>
    <w:rPr>
      <w:b w:val="0"/>
      <w:i w:val="0"/>
    </w:rPr>
  </w:style>
  <w:style w:type="character" w:customStyle="1" w:styleId="WW-Fontepargpadro111211">
    <w:name w:val="WW-Fonte parág. padrão111211"/>
    <w:rsid w:val="009B28E8"/>
  </w:style>
  <w:style w:type="character" w:customStyle="1" w:styleId="Hiperlink">
    <w:name w:val="Hiperlink"/>
    <w:rsid w:val="009B28E8"/>
    <w:rPr>
      <w:color w:val="0000FF"/>
      <w:u w:val="single"/>
    </w:rPr>
  </w:style>
  <w:style w:type="character" w:customStyle="1" w:styleId="Smbolosdenumerao">
    <w:name w:val="Símbolos de numeração"/>
    <w:rsid w:val="009B28E8"/>
  </w:style>
  <w:style w:type="character" w:customStyle="1" w:styleId="WW-Smbolosdenumerao">
    <w:name w:val="WW-Símbolos de numeração"/>
    <w:rsid w:val="009B28E8"/>
  </w:style>
  <w:style w:type="character" w:customStyle="1" w:styleId="WW-Smbolosdenumerao1">
    <w:name w:val="WW-Símbolos de numeração1"/>
    <w:rsid w:val="009B28E8"/>
  </w:style>
  <w:style w:type="character" w:customStyle="1" w:styleId="WW-Smbolosdenumerao11">
    <w:name w:val="WW-Símbolos de numeração11"/>
    <w:rsid w:val="009B28E8"/>
  </w:style>
  <w:style w:type="character" w:customStyle="1" w:styleId="WW-Smbolosdenumerao111">
    <w:name w:val="WW-Símbolos de numeração111"/>
    <w:rsid w:val="009B28E8"/>
  </w:style>
  <w:style w:type="character" w:customStyle="1" w:styleId="WW-Smbolosdenumerao1111">
    <w:name w:val="WW-Símbolos de numeração1111"/>
    <w:rsid w:val="009B28E8"/>
  </w:style>
  <w:style w:type="character" w:customStyle="1" w:styleId="WW-Smbolosdenumerao11111">
    <w:name w:val="WW-Símbolos de numeração11111"/>
    <w:rsid w:val="009B28E8"/>
  </w:style>
  <w:style w:type="character" w:customStyle="1" w:styleId="WW-Smbolosdenumerao111111">
    <w:name w:val="WW-Símbolos de numeração111111"/>
    <w:rsid w:val="009B28E8"/>
  </w:style>
  <w:style w:type="character" w:customStyle="1" w:styleId="WW-Smbolosdenumerao1111111">
    <w:name w:val="WW-Símbolos de numeração1111111"/>
    <w:rsid w:val="009B28E8"/>
  </w:style>
  <w:style w:type="character" w:customStyle="1" w:styleId="WW-Smbolosdenumerao11111111">
    <w:name w:val="WW-Símbolos de numeração11111111"/>
    <w:rsid w:val="009B28E8"/>
  </w:style>
  <w:style w:type="character" w:customStyle="1" w:styleId="WW-Smbolosdenumerao111111111">
    <w:name w:val="WW-Símbolos de numeração111111111"/>
    <w:rsid w:val="009B28E8"/>
  </w:style>
  <w:style w:type="character" w:customStyle="1" w:styleId="WW-Smbolosdenumerao1111111111">
    <w:name w:val="WW-Símbolos de numeração1111111111"/>
    <w:rsid w:val="009B28E8"/>
  </w:style>
  <w:style w:type="character" w:customStyle="1" w:styleId="WW-Smbolosdenumerao11111111111">
    <w:name w:val="WW-Símbolos de numeração11111111111"/>
    <w:rsid w:val="009B28E8"/>
  </w:style>
  <w:style w:type="character" w:customStyle="1" w:styleId="WW-Smbolosdenumerao111111111111">
    <w:name w:val="WW-Símbolos de numeração111111111111"/>
    <w:rsid w:val="009B28E8"/>
  </w:style>
  <w:style w:type="character" w:customStyle="1" w:styleId="WW-Smbolosdenumerao1111111111111">
    <w:name w:val="WW-Símbolos de numeração1111111111111"/>
    <w:rsid w:val="009B28E8"/>
  </w:style>
  <w:style w:type="character" w:customStyle="1" w:styleId="WW-Smbolosdenumerao11111111111111">
    <w:name w:val="WW-Símbolos de numeração11111111111111"/>
    <w:rsid w:val="009B28E8"/>
  </w:style>
  <w:style w:type="character" w:customStyle="1" w:styleId="WW-Smbolosdenumerao111111111111111">
    <w:name w:val="WW-Símbolos de numeração111111111111111"/>
    <w:rsid w:val="009B28E8"/>
  </w:style>
  <w:style w:type="character" w:customStyle="1" w:styleId="WW-Smbolosdenumerao1111111111111111">
    <w:name w:val="WW-Símbolos de numeração1111111111111111"/>
    <w:rsid w:val="009B28E8"/>
  </w:style>
  <w:style w:type="character" w:customStyle="1" w:styleId="WW-Smbolosdenumerao11111111111111111">
    <w:name w:val="WW-Símbolos de numeração11111111111111111"/>
    <w:rsid w:val="009B28E8"/>
  </w:style>
  <w:style w:type="character" w:customStyle="1" w:styleId="WW-Smbolosdenumerao111111111111111111">
    <w:name w:val="WW-Símbolos de numeração111111111111111111"/>
    <w:rsid w:val="009B28E8"/>
  </w:style>
  <w:style w:type="character" w:customStyle="1" w:styleId="WW-Smbolosdenumerao1111111111111111111">
    <w:name w:val="WW-Símbolos de numeração1111111111111111111"/>
    <w:rsid w:val="009B28E8"/>
  </w:style>
  <w:style w:type="character" w:customStyle="1" w:styleId="WW-Smbolosdenumerao11111111111111111111">
    <w:name w:val="WW-Símbolos de numeração11111111111111111111"/>
    <w:rsid w:val="009B28E8"/>
  </w:style>
  <w:style w:type="character" w:customStyle="1" w:styleId="WW-Smbolosdenumerao111111111111111111111">
    <w:name w:val="WW-Símbolos de numeração111111111111111111111"/>
    <w:rsid w:val="009B28E8"/>
  </w:style>
  <w:style w:type="character" w:customStyle="1" w:styleId="WW-Smbolosdenumerao1111111111111111111111">
    <w:name w:val="WW-Símbolos de numeração1111111111111111111111"/>
    <w:rsid w:val="009B28E8"/>
  </w:style>
  <w:style w:type="character" w:customStyle="1" w:styleId="WW-Smbolosdenumerao11111111111111111111111">
    <w:name w:val="WW-Símbolos de numeração11111111111111111111111"/>
    <w:rsid w:val="009B28E8"/>
  </w:style>
  <w:style w:type="character" w:customStyle="1" w:styleId="WW-Smbolosdenumerao111111111111111111111111">
    <w:name w:val="WW-Símbolos de numeração111111111111111111111111"/>
    <w:rsid w:val="009B28E8"/>
  </w:style>
  <w:style w:type="character" w:customStyle="1" w:styleId="WW-Smbolosdenumerao1111111111111111111111111">
    <w:name w:val="WW-Símbolos de numeração1111111111111111111111111"/>
    <w:rsid w:val="009B28E8"/>
  </w:style>
  <w:style w:type="character" w:customStyle="1" w:styleId="WW-Smbolosdenumerao11111111111111111111111111">
    <w:name w:val="WW-Símbolos de numeração11111111111111111111111111"/>
    <w:rsid w:val="009B28E8"/>
  </w:style>
  <w:style w:type="character" w:customStyle="1" w:styleId="WW-Smbolosdenumerao111111111111111111111111111">
    <w:name w:val="WW-Símbolos de numeração111111111111111111111111111"/>
    <w:rsid w:val="009B28E8"/>
  </w:style>
  <w:style w:type="character" w:customStyle="1" w:styleId="WW-Smbolosdenumerao1111111111111111111111111111">
    <w:name w:val="WW-Símbolos de numeração1111111111111111111111111111"/>
    <w:rsid w:val="009B28E8"/>
  </w:style>
  <w:style w:type="paragraph" w:styleId="Corpodetexto">
    <w:name w:val="Body Text"/>
    <w:basedOn w:val="Normal"/>
    <w:link w:val="CorpodetextoChar"/>
    <w:uiPriority w:val="99"/>
    <w:rsid w:val="009B28E8"/>
    <w:pPr>
      <w:spacing w:line="400" w:lineRule="exact"/>
    </w:pPr>
    <w:rPr>
      <w:rFonts w:ascii="Garamond" w:hAnsi="Garamond"/>
      <w:sz w:val="28"/>
    </w:rPr>
  </w:style>
  <w:style w:type="character" w:customStyle="1" w:styleId="CorpodetextoChar">
    <w:name w:val="Corpo de texto Char"/>
    <w:link w:val="Corpodetexto"/>
    <w:uiPriority w:val="99"/>
    <w:rsid w:val="009B28E8"/>
    <w:rPr>
      <w:rFonts w:ascii="Garamond" w:eastAsia="Times New Roman" w:hAnsi="Garamond" w:cs="Times New Roman"/>
      <w:sz w:val="28"/>
      <w:szCs w:val="20"/>
    </w:rPr>
  </w:style>
  <w:style w:type="paragraph" w:styleId="Legenda">
    <w:name w:val="caption"/>
    <w:basedOn w:val="Normal"/>
    <w:uiPriority w:val="99"/>
    <w:qFormat/>
    <w:rsid w:val="009B28E8"/>
    <w:pPr>
      <w:suppressLineNumbers/>
      <w:spacing w:before="120" w:after="120"/>
    </w:pPr>
    <w:rPr>
      <w:rFonts w:cs="Tahoma"/>
      <w:i/>
      <w:iCs/>
    </w:rPr>
  </w:style>
  <w:style w:type="paragraph" w:customStyle="1" w:styleId="ndice">
    <w:name w:val="Índice"/>
    <w:basedOn w:val="Normal"/>
    <w:uiPriority w:val="99"/>
    <w:rsid w:val="009B28E8"/>
    <w:pPr>
      <w:suppressLineNumbers/>
    </w:pPr>
  </w:style>
  <w:style w:type="character" w:customStyle="1" w:styleId="TtuloChar">
    <w:name w:val="Título Char"/>
    <w:link w:val="Ttulo"/>
    <w:uiPriority w:val="99"/>
    <w:rsid w:val="009B28E8"/>
    <w:rPr>
      <w:rFonts w:ascii="Arial" w:eastAsia="Lucida Sans Unicode" w:hAnsi="Arial" w:cs="Tahoma"/>
      <w:sz w:val="28"/>
      <w:szCs w:val="28"/>
    </w:rPr>
  </w:style>
  <w:style w:type="paragraph" w:styleId="Ttulo">
    <w:name w:val="Title"/>
    <w:basedOn w:val="Normal"/>
    <w:next w:val="Corpodetexto"/>
    <w:link w:val="TtuloChar"/>
    <w:uiPriority w:val="99"/>
    <w:qFormat/>
    <w:rsid w:val="009B28E8"/>
    <w:pPr>
      <w:keepNext/>
      <w:spacing w:before="240" w:after="120"/>
    </w:pPr>
    <w:rPr>
      <w:rFonts w:ascii="Arial" w:eastAsia="Lucida Sans Unicode" w:hAnsi="Arial"/>
      <w:sz w:val="28"/>
      <w:szCs w:val="28"/>
    </w:rPr>
  </w:style>
  <w:style w:type="paragraph" w:styleId="Subttulo">
    <w:name w:val="Subtitle"/>
    <w:basedOn w:val="TtuloPrincipal"/>
    <w:next w:val="Corpodetexto"/>
    <w:link w:val="SubttuloChar"/>
    <w:qFormat/>
    <w:rsid w:val="009B28E8"/>
    <w:pPr>
      <w:jc w:val="center"/>
    </w:pPr>
    <w:rPr>
      <w:rFonts w:cs="Times New Roman"/>
      <w:i/>
      <w:iCs/>
    </w:rPr>
  </w:style>
  <w:style w:type="paragraph" w:customStyle="1" w:styleId="TtuloPrincipal">
    <w:name w:val="Título Principal"/>
    <w:basedOn w:val="Normal"/>
    <w:next w:val="Corpodetexto"/>
    <w:uiPriority w:val="99"/>
    <w:rsid w:val="009B28E8"/>
    <w:pPr>
      <w:keepNext/>
      <w:spacing w:before="240" w:after="120"/>
    </w:pPr>
    <w:rPr>
      <w:rFonts w:ascii="Albany" w:eastAsia="Andale Sans UI" w:hAnsi="Albany" w:cs="CG Times"/>
      <w:sz w:val="28"/>
      <w:szCs w:val="28"/>
    </w:rPr>
  </w:style>
  <w:style w:type="character" w:customStyle="1" w:styleId="SubttuloChar">
    <w:name w:val="Subtítulo Char"/>
    <w:link w:val="Subttulo"/>
    <w:rsid w:val="009B28E8"/>
    <w:rPr>
      <w:rFonts w:ascii="Albany" w:eastAsia="Andale Sans UI" w:hAnsi="Albany" w:cs="CG Times"/>
      <w:i/>
      <w:iCs/>
      <w:sz w:val="28"/>
      <w:szCs w:val="28"/>
    </w:rPr>
  </w:style>
  <w:style w:type="paragraph" w:styleId="Recuodecorpodetexto">
    <w:name w:val="Body Text Indent"/>
    <w:basedOn w:val="Normal"/>
    <w:link w:val="RecuodecorpodetextoChar"/>
    <w:uiPriority w:val="99"/>
    <w:rsid w:val="009B28E8"/>
    <w:pPr>
      <w:ind w:firstLine="1134"/>
      <w:jc w:val="both"/>
    </w:pPr>
    <w:rPr>
      <w:rFonts w:ascii="Arial" w:hAnsi="Arial"/>
    </w:rPr>
  </w:style>
  <w:style w:type="character" w:customStyle="1" w:styleId="RecuodecorpodetextoChar">
    <w:name w:val="Recuo de corpo de texto Char"/>
    <w:link w:val="Recuodecorpodetexto"/>
    <w:uiPriority w:val="99"/>
    <w:rsid w:val="009B28E8"/>
    <w:rPr>
      <w:rFonts w:ascii="Arial" w:eastAsia="Times New Roman" w:hAnsi="Arial" w:cs="Times New Roman"/>
      <w:szCs w:val="20"/>
    </w:rPr>
  </w:style>
  <w:style w:type="paragraph" w:styleId="Cabealho">
    <w:name w:val="header"/>
    <w:aliases w:val="foote,encabezado,Cabeçalho superior,Heading 1a,hd,he,Cabeçalho1,Char"/>
    <w:basedOn w:val="Normal"/>
    <w:link w:val="CabealhoChar"/>
    <w:uiPriority w:val="99"/>
    <w:rsid w:val="009B28E8"/>
    <w:pPr>
      <w:tabs>
        <w:tab w:val="center" w:pos="4419"/>
        <w:tab w:val="right" w:pos="8838"/>
      </w:tabs>
    </w:pPr>
  </w:style>
  <w:style w:type="character" w:customStyle="1" w:styleId="CabealhoChar">
    <w:name w:val="Cabeçalho Char"/>
    <w:aliases w:val="foote Char,encabezado Char,Cabeçalho superior Char,Heading 1a Char,hd Char,he Char,Cabeçalho1 Char,Char Char"/>
    <w:link w:val="Cabealho"/>
    <w:uiPriority w:val="99"/>
    <w:rsid w:val="009B28E8"/>
    <w:rPr>
      <w:rFonts w:ascii="Times New Roman" w:eastAsia="Times New Roman" w:hAnsi="Times New Roman" w:cs="Times New Roman"/>
      <w:sz w:val="20"/>
      <w:szCs w:val="20"/>
    </w:rPr>
  </w:style>
  <w:style w:type="paragraph" w:styleId="Rodap">
    <w:name w:val="footer"/>
    <w:basedOn w:val="Normal"/>
    <w:link w:val="RodapChar"/>
    <w:uiPriority w:val="99"/>
    <w:rsid w:val="009B28E8"/>
    <w:pPr>
      <w:tabs>
        <w:tab w:val="center" w:pos="4419"/>
        <w:tab w:val="right" w:pos="8838"/>
      </w:tabs>
      <w:spacing w:line="400" w:lineRule="exact"/>
    </w:pPr>
    <w:rPr>
      <w:color w:val="808000"/>
    </w:rPr>
  </w:style>
  <w:style w:type="character" w:customStyle="1" w:styleId="RodapChar">
    <w:name w:val="Rodapé Char"/>
    <w:link w:val="Rodap"/>
    <w:uiPriority w:val="99"/>
    <w:rsid w:val="009B28E8"/>
    <w:rPr>
      <w:rFonts w:ascii="Times New Roman" w:eastAsia="Times New Roman" w:hAnsi="Times New Roman" w:cs="Times New Roman"/>
      <w:color w:val="808000"/>
      <w:sz w:val="20"/>
      <w:szCs w:val="20"/>
    </w:rPr>
  </w:style>
  <w:style w:type="paragraph" w:customStyle="1" w:styleId="doutrinapar">
    <w:name w:val="doutrina  par"/>
    <w:basedOn w:val="Normal"/>
    <w:uiPriority w:val="99"/>
    <w:rsid w:val="009B28E8"/>
    <w:pPr>
      <w:spacing w:line="400" w:lineRule="exact"/>
      <w:jc w:val="both"/>
    </w:pPr>
    <w:rPr>
      <w:rFonts w:ascii="CG Times" w:hAnsi="CG Times"/>
      <w:sz w:val="24"/>
    </w:rPr>
  </w:style>
  <w:style w:type="paragraph" w:customStyle="1" w:styleId="western">
    <w:name w:val="western"/>
    <w:basedOn w:val="Normal"/>
    <w:rsid w:val="009B28E8"/>
    <w:pPr>
      <w:suppressAutoHyphens w:val="0"/>
      <w:spacing w:before="280" w:line="403" w:lineRule="atLeast"/>
    </w:pPr>
    <w:rPr>
      <w:rFonts w:ascii="Garamond" w:hAnsi="Garamond"/>
      <w:sz w:val="28"/>
      <w:szCs w:val="28"/>
    </w:rPr>
  </w:style>
  <w:style w:type="paragraph" w:customStyle="1" w:styleId="WW-NormalWeb">
    <w:name w:val="WW-Normal (Web)"/>
    <w:basedOn w:val="Normal"/>
    <w:uiPriority w:val="99"/>
    <w:rsid w:val="009B28E8"/>
    <w:pPr>
      <w:suppressAutoHyphens w:val="0"/>
      <w:spacing w:before="280" w:line="403" w:lineRule="atLeast"/>
    </w:pPr>
    <w:rPr>
      <w:rFonts w:ascii="Arial Unicode MS" w:hAnsi="Arial Unicode MS"/>
      <w:sz w:val="24"/>
      <w:szCs w:val="24"/>
    </w:rPr>
  </w:style>
  <w:style w:type="paragraph" w:customStyle="1" w:styleId="WW-Recuodecorpodetexto2123">
    <w:name w:val="WW-Recuo de corpo de texto 2123"/>
    <w:basedOn w:val="Normal"/>
    <w:uiPriority w:val="99"/>
    <w:rsid w:val="009B28E8"/>
    <w:pPr>
      <w:widowControl w:val="0"/>
      <w:tabs>
        <w:tab w:val="left" w:pos="11088"/>
        <w:tab w:val="left" w:pos="11520"/>
      </w:tabs>
      <w:ind w:left="709" w:hanging="709"/>
      <w:jc w:val="both"/>
    </w:pPr>
    <w:rPr>
      <w:rFonts w:ascii="Arial" w:hAnsi="Arial"/>
      <w:sz w:val="22"/>
    </w:rPr>
  </w:style>
  <w:style w:type="paragraph" w:customStyle="1" w:styleId="WW-Corpodetexto3">
    <w:name w:val="WW-Corpo de texto 3"/>
    <w:basedOn w:val="Normal"/>
    <w:uiPriority w:val="99"/>
    <w:rsid w:val="009B28E8"/>
    <w:pPr>
      <w:suppressAutoHyphens w:val="0"/>
      <w:jc w:val="both"/>
    </w:pPr>
    <w:rPr>
      <w:b/>
      <w:sz w:val="27"/>
    </w:rPr>
  </w:style>
  <w:style w:type="paragraph" w:styleId="Recuodecorpodetexto2">
    <w:name w:val="Body Text Indent 2"/>
    <w:basedOn w:val="Normal"/>
    <w:link w:val="Recuodecorpodetexto2Char"/>
    <w:uiPriority w:val="99"/>
    <w:rsid w:val="009B28E8"/>
    <w:pPr>
      <w:ind w:firstLine="1701"/>
      <w:jc w:val="both"/>
    </w:pPr>
    <w:rPr>
      <w:rFonts w:ascii="Arial" w:hAnsi="Arial"/>
    </w:rPr>
  </w:style>
  <w:style w:type="character" w:customStyle="1" w:styleId="Recuodecorpodetexto2Char">
    <w:name w:val="Recuo de corpo de texto 2 Char"/>
    <w:link w:val="Recuodecorpodetexto2"/>
    <w:uiPriority w:val="99"/>
    <w:rsid w:val="009B28E8"/>
    <w:rPr>
      <w:rFonts w:ascii="Arial" w:eastAsia="Times New Roman" w:hAnsi="Arial" w:cs="Arial"/>
      <w:szCs w:val="20"/>
    </w:rPr>
  </w:style>
  <w:style w:type="character" w:customStyle="1" w:styleId="Corpodetexto3Char">
    <w:name w:val="Corpo de texto 3 Char"/>
    <w:link w:val="Corpodetexto3"/>
    <w:uiPriority w:val="99"/>
    <w:rsid w:val="009B28E8"/>
    <w:rPr>
      <w:rFonts w:ascii="Times New Roman" w:eastAsia="Times New Roman" w:hAnsi="Times New Roman" w:cs="Times New Roman"/>
      <w:b/>
      <w:sz w:val="27"/>
      <w:szCs w:val="20"/>
      <w:lang w:eastAsia="pt-BR"/>
    </w:rPr>
  </w:style>
  <w:style w:type="paragraph" w:styleId="Corpodetexto3">
    <w:name w:val="Body Text 3"/>
    <w:basedOn w:val="Normal"/>
    <w:link w:val="Corpodetexto3Char"/>
    <w:uiPriority w:val="99"/>
    <w:rsid w:val="009B28E8"/>
    <w:pPr>
      <w:suppressAutoHyphens w:val="0"/>
      <w:jc w:val="both"/>
    </w:pPr>
    <w:rPr>
      <w:b/>
      <w:sz w:val="27"/>
      <w:lang w:eastAsia="pt-BR"/>
    </w:rPr>
  </w:style>
  <w:style w:type="paragraph" w:styleId="Recuodecorpodetexto3">
    <w:name w:val="Body Text Indent 3"/>
    <w:basedOn w:val="Normal"/>
    <w:link w:val="Recuodecorpodetexto3Char"/>
    <w:uiPriority w:val="99"/>
    <w:rsid w:val="009B28E8"/>
    <w:pPr>
      <w:widowControl w:val="0"/>
      <w:tabs>
        <w:tab w:val="left" w:pos="17863"/>
      </w:tabs>
      <w:ind w:firstLine="1767"/>
      <w:jc w:val="both"/>
    </w:pPr>
    <w:rPr>
      <w:rFonts w:ascii="Arial" w:hAnsi="Arial"/>
    </w:rPr>
  </w:style>
  <w:style w:type="character" w:customStyle="1" w:styleId="Recuodecorpodetexto3Char">
    <w:name w:val="Recuo de corpo de texto 3 Char"/>
    <w:link w:val="Recuodecorpodetexto3"/>
    <w:uiPriority w:val="99"/>
    <w:rsid w:val="009B28E8"/>
    <w:rPr>
      <w:rFonts w:ascii="Arial" w:eastAsia="Times New Roman" w:hAnsi="Arial" w:cs="Arial"/>
      <w:szCs w:val="20"/>
    </w:rPr>
  </w:style>
  <w:style w:type="paragraph" w:styleId="Corpodetexto2">
    <w:name w:val="Body Text 2"/>
    <w:basedOn w:val="Normal"/>
    <w:link w:val="Corpodetexto2Char"/>
    <w:uiPriority w:val="99"/>
    <w:rsid w:val="009B28E8"/>
    <w:rPr>
      <w:rFonts w:ascii="Arial" w:hAnsi="Arial"/>
      <w:b/>
      <w:color w:val="000000"/>
    </w:rPr>
  </w:style>
  <w:style w:type="character" w:customStyle="1" w:styleId="Corpodetexto2Char">
    <w:name w:val="Corpo de texto 2 Char"/>
    <w:link w:val="Corpodetexto2"/>
    <w:uiPriority w:val="99"/>
    <w:rsid w:val="009B28E8"/>
    <w:rPr>
      <w:rFonts w:ascii="Arial" w:eastAsia="Times New Roman" w:hAnsi="Arial" w:cs="Arial"/>
      <w:b/>
      <w:color w:val="000000"/>
      <w:szCs w:val="20"/>
    </w:rPr>
  </w:style>
  <w:style w:type="paragraph" w:customStyle="1" w:styleId="Standard">
    <w:name w:val="Standard"/>
    <w:uiPriority w:val="99"/>
    <w:rsid w:val="009B28E8"/>
    <w:pPr>
      <w:widowControl w:val="0"/>
      <w:suppressAutoHyphens/>
      <w:autoSpaceDN w:val="0"/>
      <w:textAlignment w:val="baseline"/>
    </w:pPr>
    <w:rPr>
      <w:rFonts w:ascii="Times New Roman" w:eastAsia="Lucida Sans Unicode" w:hAnsi="Times New Roman" w:cs="Tahoma"/>
      <w:kern w:val="3"/>
      <w:sz w:val="24"/>
      <w:szCs w:val="24"/>
      <w:lang w:eastAsia="pt-BR" w:bidi="pt-BR"/>
    </w:rPr>
  </w:style>
  <w:style w:type="character" w:customStyle="1" w:styleId="TextosemFormataoChar">
    <w:name w:val="Texto sem Formatação Char"/>
    <w:link w:val="TextosemFormatao"/>
    <w:uiPriority w:val="99"/>
    <w:rsid w:val="009B28E8"/>
    <w:rPr>
      <w:rFonts w:ascii="Courier New" w:eastAsia="Courier New" w:hAnsi="Courier New" w:cs="Courier New"/>
      <w:sz w:val="20"/>
      <w:szCs w:val="20"/>
      <w:lang w:eastAsia="ja-JP"/>
    </w:rPr>
  </w:style>
  <w:style w:type="paragraph" w:styleId="TextosemFormatao">
    <w:name w:val="Plain Text"/>
    <w:basedOn w:val="Normal"/>
    <w:link w:val="TextosemFormataoChar"/>
    <w:uiPriority w:val="99"/>
    <w:rsid w:val="009B28E8"/>
    <w:pPr>
      <w:suppressAutoHyphens w:val="0"/>
      <w:autoSpaceDE w:val="0"/>
    </w:pPr>
    <w:rPr>
      <w:rFonts w:ascii="Courier New" w:eastAsia="Courier New" w:hAnsi="Courier New"/>
    </w:rPr>
  </w:style>
  <w:style w:type="character" w:styleId="Forte">
    <w:name w:val="Strong"/>
    <w:uiPriority w:val="22"/>
    <w:qFormat/>
    <w:rsid w:val="009B28E8"/>
    <w:rPr>
      <w:b/>
      <w:bCs/>
    </w:rPr>
  </w:style>
  <w:style w:type="paragraph" w:customStyle="1" w:styleId="TextosemFormatao1">
    <w:name w:val="Texto sem Formatação1"/>
    <w:basedOn w:val="Normal"/>
    <w:rsid w:val="009B28E8"/>
    <w:pPr>
      <w:widowControl w:val="0"/>
      <w:autoSpaceDE w:val="0"/>
    </w:pPr>
    <w:rPr>
      <w:rFonts w:ascii="Courier New" w:eastAsia="Courier New" w:hAnsi="Courier New" w:cs="Courier New"/>
      <w:color w:val="000000"/>
    </w:rPr>
  </w:style>
  <w:style w:type="paragraph" w:customStyle="1" w:styleId="Textopr-formatado">
    <w:name w:val="Texto pré-formatado"/>
    <w:basedOn w:val="Normal"/>
    <w:rsid w:val="009B28E8"/>
    <w:pPr>
      <w:widowControl w:val="0"/>
    </w:pPr>
    <w:rPr>
      <w:rFonts w:ascii="Courier New" w:eastAsia="Courier New" w:hAnsi="Courier New" w:cs="Courier New"/>
      <w:color w:val="000000"/>
    </w:rPr>
  </w:style>
  <w:style w:type="paragraph" w:styleId="PargrafodaLista">
    <w:name w:val="List Paragraph"/>
    <w:basedOn w:val="Normal"/>
    <w:link w:val="PargrafodaListaChar"/>
    <w:uiPriority w:val="1"/>
    <w:qFormat/>
    <w:rsid w:val="009B28E8"/>
    <w:pPr>
      <w:ind w:left="708"/>
    </w:pPr>
  </w:style>
  <w:style w:type="character" w:customStyle="1" w:styleId="PargrafodaListaChar">
    <w:name w:val="Parágrafo da Lista Char"/>
    <w:link w:val="PargrafodaLista"/>
    <w:uiPriority w:val="34"/>
    <w:locked/>
    <w:rsid w:val="00625F13"/>
    <w:rPr>
      <w:rFonts w:ascii="Times New Roman" w:eastAsia="Times New Roman" w:hAnsi="Times New Roman"/>
    </w:rPr>
  </w:style>
  <w:style w:type="paragraph" w:customStyle="1" w:styleId="Default">
    <w:name w:val="Default"/>
    <w:uiPriority w:val="99"/>
    <w:rsid w:val="009B28E8"/>
    <w:pPr>
      <w:autoSpaceDE w:val="0"/>
      <w:autoSpaceDN w:val="0"/>
      <w:adjustRightInd w:val="0"/>
    </w:pPr>
    <w:rPr>
      <w:rFonts w:ascii="Arial" w:eastAsia="Times New Roman" w:hAnsi="Arial" w:cs="Arial"/>
      <w:color w:val="000000"/>
      <w:sz w:val="24"/>
      <w:szCs w:val="24"/>
      <w:lang w:eastAsia="pt-BR"/>
    </w:rPr>
  </w:style>
  <w:style w:type="character" w:styleId="nfase">
    <w:name w:val="Emphasis"/>
    <w:uiPriority w:val="20"/>
    <w:qFormat/>
    <w:rsid w:val="009B28E8"/>
    <w:rPr>
      <w:b/>
      <w:bCs/>
      <w:i w:val="0"/>
      <w:iCs w:val="0"/>
    </w:rPr>
  </w:style>
  <w:style w:type="paragraph" w:styleId="SemEspaamento">
    <w:name w:val="No Spacing"/>
    <w:uiPriority w:val="99"/>
    <w:qFormat/>
    <w:rsid w:val="009B28E8"/>
    <w:rPr>
      <w:sz w:val="22"/>
      <w:szCs w:val="22"/>
      <w:lang w:eastAsia="en-US"/>
    </w:rPr>
  </w:style>
  <w:style w:type="character" w:customStyle="1" w:styleId="MapadoDocumentoChar">
    <w:name w:val="Mapa do Documento Char"/>
    <w:link w:val="MapadoDocumento"/>
    <w:uiPriority w:val="99"/>
    <w:rsid w:val="009B28E8"/>
    <w:rPr>
      <w:rFonts w:ascii="Tahoma" w:eastAsia="Times New Roman" w:hAnsi="Tahoma" w:cs="Tahoma"/>
      <w:sz w:val="16"/>
      <w:szCs w:val="16"/>
    </w:rPr>
  </w:style>
  <w:style w:type="paragraph" w:styleId="MapadoDocumento">
    <w:name w:val="Document Map"/>
    <w:basedOn w:val="Normal"/>
    <w:link w:val="MapadoDocumentoChar"/>
    <w:uiPriority w:val="99"/>
    <w:rsid w:val="009B28E8"/>
    <w:rPr>
      <w:rFonts w:ascii="Tahoma" w:hAnsi="Tahoma"/>
      <w:sz w:val="16"/>
      <w:szCs w:val="16"/>
    </w:rPr>
  </w:style>
  <w:style w:type="paragraph" w:customStyle="1" w:styleId="Recuodecorpodetexto31">
    <w:name w:val="Recuo de corpo de texto 31"/>
    <w:basedOn w:val="Normal"/>
    <w:uiPriority w:val="99"/>
    <w:rsid w:val="000369A8"/>
    <w:pPr>
      <w:tabs>
        <w:tab w:val="left" w:pos="0"/>
        <w:tab w:val="left" w:pos="1843"/>
        <w:tab w:val="left" w:pos="2410"/>
        <w:tab w:val="left" w:pos="2552"/>
      </w:tabs>
      <w:ind w:firstLine="1701"/>
      <w:jc w:val="both"/>
    </w:pPr>
    <w:rPr>
      <w:rFonts w:ascii="Arial" w:hAnsi="Arial" w:cs="Arial"/>
      <w:b/>
      <w:sz w:val="22"/>
      <w:szCs w:val="24"/>
      <w:lang w:eastAsia="ar-SA"/>
    </w:rPr>
  </w:style>
  <w:style w:type="table" w:styleId="Tabelacomgrade">
    <w:name w:val="Table Grid"/>
    <w:basedOn w:val="Tabelanormal"/>
    <w:uiPriority w:val="59"/>
    <w:rsid w:val="007E788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04A89"/>
    <w:rPr>
      <w:color w:val="0000FF"/>
      <w:u w:val="single"/>
    </w:rPr>
  </w:style>
  <w:style w:type="paragraph" w:customStyle="1" w:styleId="ContdaLista1">
    <w:name w:val="Cont. da Lista 1"/>
    <w:basedOn w:val="Lista"/>
    <w:uiPriority w:val="99"/>
    <w:rsid w:val="008A2EED"/>
    <w:pPr>
      <w:widowControl w:val="0"/>
      <w:spacing w:after="120"/>
      <w:ind w:left="360" w:firstLine="0"/>
      <w:contextualSpacing w:val="0"/>
    </w:pPr>
    <w:rPr>
      <w:rFonts w:eastAsia="Arial Unicode MS" w:cs="Tahoma"/>
      <w:kern w:val="1"/>
      <w:sz w:val="24"/>
      <w:szCs w:val="24"/>
      <w:lang w:eastAsia="hi-IN" w:bidi="hi-IN"/>
    </w:rPr>
  </w:style>
  <w:style w:type="paragraph" w:styleId="Lista">
    <w:name w:val="List"/>
    <w:basedOn w:val="Normal"/>
    <w:uiPriority w:val="99"/>
    <w:semiHidden/>
    <w:unhideWhenUsed/>
    <w:rsid w:val="008A2EED"/>
    <w:pPr>
      <w:ind w:left="283" w:hanging="283"/>
      <w:contextualSpacing/>
    </w:pPr>
  </w:style>
  <w:style w:type="paragraph" w:styleId="NormalWeb">
    <w:name w:val="Normal (Web)"/>
    <w:basedOn w:val="Normal"/>
    <w:uiPriority w:val="99"/>
    <w:unhideWhenUsed/>
    <w:rsid w:val="00AA6D8A"/>
    <w:pPr>
      <w:suppressAutoHyphens w:val="0"/>
      <w:spacing w:before="100" w:beforeAutospacing="1" w:after="100" w:afterAutospacing="1"/>
    </w:pPr>
    <w:rPr>
      <w:sz w:val="24"/>
      <w:szCs w:val="24"/>
      <w:lang w:eastAsia="pt-BR"/>
    </w:rPr>
  </w:style>
  <w:style w:type="paragraph" w:customStyle="1" w:styleId="Nivel010">
    <w:name w:val="Nivel 01"/>
    <w:basedOn w:val="Ttulo1"/>
    <w:next w:val="Normal"/>
    <w:link w:val="Nivel01Char"/>
    <w:qFormat/>
    <w:rsid w:val="000B6174"/>
    <w:pPr>
      <w:keepLines/>
      <w:tabs>
        <w:tab w:val="clear" w:pos="0"/>
        <w:tab w:val="left" w:pos="567"/>
      </w:tabs>
      <w:suppressAutoHyphens w:val="0"/>
      <w:spacing w:before="240" w:line="240" w:lineRule="auto"/>
      <w:jc w:val="both"/>
    </w:pPr>
    <w:rPr>
      <w:rFonts w:ascii="Ecofont_Spranq_eco_Sans" w:eastAsia="MS Gothic" w:hAnsi="Ecofont_Spranq_eco_Sans"/>
      <w:b/>
      <w:bCs/>
      <w:color w:val="000000"/>
      <w:sz w:val="20"/>
      <w:lang w:eastAsia="pt-BR"/>
    </w:rPr>
  </w:style>
  <w:style w:type="character" w:customStyle="1" w:styleId="Nivel01Char">
    <w:name w:val="Nivel 01 Char"/>
    <w:link w:val="Nivel010"/>
    <w:rsid w:val="000B6174"/>
    <w:rPr>
      <w:rFonts w:ascii="Ecofont_Spranq_eco_Sans" w:eastAsia="MS Gothic" w:hAnsi="Ecofont_Spranq_eco_Sans"/>
      <w:b/>
      <w:bCs/>
      <w:color w:val="000000"/>
    </w:rPr>
  </w:style>
  <w:style w:type="paragraph" w:customStyle="1" w:styleId="Corpodetexto21">
    <w:name w:val="Corpo de texto 21"/>
    <w:basedOn w:val="Normal"/>
    <w:uiPriority w:val="99"/>
    <w:rsid w:val="00285791"/>
    <w:pPr>
      <w:ind w:firstLine="2835"/>
      <w:jc w:val="both"/>
    </w:pPr>
    <w:rPr>
      <w:rFonts w:ascii="Arial" w:hAnsi="Arial"/>
      <w:sz w:val="24"/>
      <w:lang w:eastAsia="ar-SA"/>
    </w:rPr>
  </w:style>
  <w:style w:type="paragraph" w:customStyle="1" w:styleId="Nivel01">
    <w:name w:val="Nivel_01"/>
    <w:basedOn w:val="Ttulo1"/>
    <w:link w:val="Nivel01Char0"/>
    <w:qFormat/>
    <w:rsid w:val="00286DEC"/>
    <w:pPr>
      <w:keepLines/>
      <w:numPr>
        <w:numId w:val="4"/>
      </w:numPr>
      <w:tabs>
        <w:tab w:val="left" w:pos="567"/>
      </w:tabs>
      <w:suppressAutoHyphens w:val="0"/>
      <w:spacing w:before="240" w:line="240" w:lineRule="auto"/>
      <w:jc w:val="both"/>
    </w:pPr>
    <w:rPr>
      <w:rFonts w:ascii="Ecofont_Spranq_eco_Sans" w:eastAsia="MS Gothic" w:hAnsi="Ecofont_Spranq_eco_Sans"/>
      <w:b/>
      <w:bCs/>
      <w:sz w:val="20"/>
      <w:lang w:eastAsia="pt-BR"/>
    </w:rPr>
  </w:style>
  <w:style w:type="character" w:customStyle="1" w:styleId="Nivel01Char0">
    <w:name w:val="Nivel_01 Char"/>
    <w:link w:val="Nivel01"/>
    <w:rsid w:val="00286DEC"/>
    <w:rPr>
      <w:rFonts w:ascii="Ecofont_Spranq_eco_Sans" w:eastAsia="MS Gothic" w:hAnsi="Ecofont_Spranq_eco_Sans"/>
      <w:b/>
      <w:bCs/>
      <w:lang w:eastAsia="pt-BR"/>
    </w:rPr>
  </w:style>
  <w:style w:type="paragraph" w:customStyle="1" w:styleId="Nivel1">
    <w:name w:val="Nivel1"/>
    <w:basedOn w:val="Ttulo1"/>
    <w:next w:val="Normal"/>
    <w:link w:val="Nivel1Char"/>
    <w:qFormat/>
    <w:rsid w:val="00102E42"/>
    <w:pPr>
      <w:keepLines/>
      <w:tabs>
        <w:tab w:val="clear" w:pos="0"/>
      </w:tabs>
      <w:suppressAutoHyphens w:val="0"/>
      <w:spacing w:before="480" w:after="120" w:line="276" w:lineRule="auto"/>
      <w:ind w:left="357" w:hanging="357"/>
      <w:jc w:val="both"/>
    </w:pPr>
    <w:rPr>
      <w:rFonts w:ascii="Arial" w:eastAsia="MS Gothic" w:hAnsi="Arial" w:cs="Arial"/>
      <w:b/>
      <w:sz w:val="20"/>
      <w:lang w:eastAsia="pt-BR"/>
    </w:rPr>
  </w:style>
  <w:style w:type="character" w:customStyle="1" w:styleId="Nivel1Char">
    <w:name w:val="Nivel1 Char"/>
    <w:link w:val="Nivel1"/>
    <w:rsid w:val="00102E42"/>
    <w:rPr>
      <w:rFonts w:ascii="Arial" w:eastAsia="MS Gothic" w:hAnsi="Arial" w:cs="Arial"/>
      <w:b/>
    </w:rPr>
  </w:style>
  <w:style w:type="paragraph" w:customStyle="1" w:styleId="paragraph">
    <w:name w:val="paragraph"/>
    <w:basedOn w:val="Normal"/>
    <w:rsid w:val="00395E21"/>
    <w:pPr>
      <w:suppressAutoHyphens w:val="0"/>
      <w:spacing w:before="100" w:beforeAutospacing="1" w:after="100" w:afterAutospacing="1"/>
    </w:pPr>
    <w:rPr>
      <w:sz w:val="24"/>
      <w:szCs w:val="24"/>
      <w:lang w:eastAsia="pt-BR"/>
    </w:rPr>
  </w:style>
  <w:style w:type="character" w:customStyle="1" w:styleId="normaltextrun">
    <w:name w:val="normaltextrun"/>
    <w:rsid w:val="00395E21"/>
  </w:style>
  <w:style w:type="character" w:customStyle="1" w:styleId="eop">
    <w:name w:val="eop"/>
    <w:rsid w:val="00395E21"/>
  </w:style>
  <w:style w:type="character" w:customStyle="1" w:styleId="fontstyle01">
    <w:name w:val="fontstyle01"/>
    <w:rsid w:val="00526D9B"/>
    <w:rPr>
      <w:rFonts w:ascii="Calibri" w:hAnsi="Calibri" w:cs="Calibri" w:hint="default"/>
      <w:b w:val="0"/>
      <w:bCs w:val="0"/>
      <w:i w:val="0"/>
      <w:iCs w:val="0"/>
      <w:color w:val="000000"/>
      <w:sz w:val="18"/>
      <w:szCs w:val="18"/>
    </w:rPr>
  </w:style>
  <w:style w:type="character" w:customStyle="1" w:styleId="fontstyle21">
    <w:name w:val="fontstyle21"/>
    <w:rsid w:val="00526D9B"/>
    <w:rPr>
      <w:rFonts w:ascii="Calibri" w:hAnsi="Calibri" w:cs="Calibri" w:hint="default"/>
      <w:b/>
      <w:bCs/>
      <w:i w:val="0"/>
      <w:iCs w:val="0"/>
      <w:color w:val="000000"/>
      <w:sz w:val="18"/>
      <w:szCs w:val="18"/>
    </w:rPr>
  </w:style>
  <w:style w:type="paragraph" w:styleId="Textodebalo">
    <w:name w:val="Balloon Text"/>
    <w:basedOn w:val="Normal"/>
    <w:link w:val="TextodebaloChar"/>
    <w:uiPriority w:val="99"/>
    <w:unhideWhenUsed/>
    <w:rsid w:val="00B73F56"/>
    <w:rPr>
      <w:rFonts w:ascii="Tahoma" w:hAnsi="Tahoma" w:cs="Tahoma"/>
      <w:sz w:val="16"/>
      <w:szCs w:val="16"/>
    </w:rPr>
  </w:style>
  <w:style w:type="character" w:customStyle="1" w:styleId="TextodebaloChar">
    <w:name w:val="Texto de balão Char"/>
    <w:basedOn w:val="Fontepargpadro"/>
    <w:link w:val="Textodebalo"/>
    <w:uiPriority w:val="99"/>
    <w:rsid w:val="00B73F56"/>
    <w:rPr>
      <w:rFonts w:ascii="Tahoma" w:eastAsia="Times New Roman" w:hAnsi="Tahoma" w:cs="Tahoma"/>
      <w:sz w:val="16"/>
      <w:szCs w:val="16"/>
    </w:rPr>
  </w:style>
  <w:style w:type="paragraph" w:customStyle="1" w:styleId="Nivel2">
    <w:name w:val="Nivel 2"/>
    <w:basedOn w:val="Normal"/>
    <w:link w:val="Nivel2Char"/>
    <w:qFormat/>
    <w:rsid w:val="002309AB"/>
    <w:pPr>
      <w:suppressAutoHyphens w:val="0"/>
      <w:spacing w:before="120" w:after="120" w:line="276" w:lineRule="auto"/>
      <w:jc w:val="both"/>
    </w:pPr>
    <w:rPr>
      <w:rFonts w:ascii="Arial" w:eastAsia="MS Mincho" w:hAnsi="Arial" w:cs="Arial"/>
      <w:color w:val="000000"/>
      <w:lang w:eastAsia="pt-BR"/>
    </w:rPr>
  </w:style>
  <w:style w:type="character" w:customStyle="1" w:styleId="Nivel2Char">
    <w:name w:val="Nivel 2 Char"/>
    <w:link w:val="Nivel2"/>
    <w:locked/>
    <w:rsid w:val="002309AB"/>
    <w:rPr>
      <w:rFonts w:ascii="Arial" w:eastAsia="MS Mincho" w:hAnsi="Arial" w:cs="Arial"/>
      <w:color w:val="000000"/>
      <w:lang w:eastAsia="pt-BR"/>
    </w:rPr>
  </w:style>
  <w:style w:type="paragraph" w:customStyle="1" w:styleId="Nivel3">
    <w:name w:val="Nivel 3"/>
    <w:basedOn w:val="Normal"/>
    <w:link w:val="Nivel3Char"/>
    <w:qFormat/>
    <w:rsid w:val="002309AB"/>
    <w:pPr>
      <w:suppressAutoHyphens w:val="0"/>
      <w:spacing w:before="120" w:after="120" w:line="276" w:lineRule="auto"/>
      <w:ind w:left="284"/>
      <w:jc w:val="both"/>
    </w:pPr>
    <w:rPr>
      <w:rFonts w:ascii="Arial" w:eastAsia="MS Mincho" w:hAnsi="Arial" w:cs="Arial"/>
      <w:color w:val="000000"/>
      <w:lang w:eastAsia="pt-BR"/>
    </w:rPr>
  </w:style>
  <w:style w:type="character" w:customStyle="1" w:styleId="Nivel3Char">
    <w:name w:val="Nivel 3 Char"/>
    <w:link w:val="Nivel3"/>
    <w:rsid w:val="002309AB"/>
    <w:rPr>
      <w:rFonts w:ascii="Arial" w:eastAsia="MS Mincho" w:hAnsi="Arial" w:cs="Arial"/>
      <w:color w:val="000000"/>
      <w:lang w:eastAsia="pt-BR"/>
    </w:rPr>
  </w:style>
  <w:style w:type="paragraph" w:customStyle="1" w:styleId="Nvel2-Red">
    <w:name w:val="Nível 2 -Red"/>
    <w:basedOn w:val="Nivel2"/>
    <w:link w:val="Nvel2-RedChar"/>
    <w:qFormat/>
    <w:rsid w:val="002309AB"/>
    <w:pPr>
      <w:numPr>
        <w:ilvl w:val="1"/>
        <w:numId w:val="1"/>
      </w:numPr>
    </w:pPr>
    <w:rPr>
      <w:i/>
      <w:iCs/>
      <w:color w:val="FF0000"/>
    </w:rPr>
  </w:style>
  <w:style w:type="character" w:customStyle="1" w:styleId="Nvel2-RedChar">
    <w:name w:val="Nível 2 -Red Char"/>
    <w:link w:val="Nvel2-Red"/>
    <w:rsid w:val="002309AB"/>
    <w:rPr>
      <w:rFonts w:ascii="Arial" w:eastAsia="MS Mincho" w:hAnsi="Arial" w:cs="Arial"/>
      <w:i/>
      <w:iCs/>
      <w:color w:val="FF0000"/>
      <w:lang w:eastAsia="pt-BR"/>
    </w:rPr>
  </w:style>
  <w:style w:type="paragraph" w:customStyle="1" w:styleId="Nvel3-R">
    <w:name w:val="Nível 3-R"/>
    <w:basedOn w:val="Nivel3"/>
    <w:link w:val="Nvel3-RChar"/>
    <w:qFormat/>
    <w:rsid w:val="002309AB"/>
    <w:pPr>
      <w:numPr>
        <w:ilvl w:val="2"/>
        <w:numId w:val="1"/>
      </w:numPr>
    </w:pPr>
    <w:rPr>
      <w:i/>
      <w:iCs/>
      <w:color w:val="FF0000"/>
    </w:rPr>
  </w:style>
  <w:style w:type="character" w:customStyle="1" w:styleId="Nvel3-RChar">
    <w:name w:val="Nível 3-R Char"/>
    <w:link w:val="Nvel3-R"/>
    <w:rsid w:val="002309AB"/>
    <w:rPr>
      <w:rFonts w:ascii="Arial" w:eastAsia="MS Mincho" w:hAnsi="Arial" w:cs="Arial"/>
      <w:i/>
      <w:iCs/>
      <w:color w:val="FF0000"/>
      <w:lang w:eastAsia="pt-BR"/>
    </w:rPr>
  </w:style>
  <w:style w:type="character" w:customStyle="1" w:styleId="MenoPendente1">
    <w:name w:val="Menção Pendente1"/>
    <w:basedOn w:val="Fontepargpadro"/>
    <w:uiPriority w:val="99"/>
    <w:semiHidden/>
    <w:unhideWhenUsed/>
    <w:rsid w:val="002309AB"/>
    <w:rPr>
      <w:color w:val="605E5C"/>
      <w:shd w:val="clear" w:color="auto" w:fill="E1DFDD"/>
    </w:rPr>
  </w:style>
  <w:style w:type="paragraph" w:customStyle="1" w:styleId="Nivel4">
    <w:name w:val="Nivel 4"/>
    <w:basedOn w:val="Nivel3"/>
    <w:link w:val="Nivel4Char"/>
    <w:qFormat/>
    <w:rsid w:val="000A22F0"/>
    <w:pPr>
      <w:ind w:left="567"/>
    </w:pPr>
    <w:rPr>
      <w:color w:val="auto"/>
    </w:rPr>
  </w:style>
  <w:style w:type="character" w:customStyle="1" w:styleId="Nivel4Char">
    <w:name w:val="Nivel 4 Char"/>
    <w:link w:val="Nivel4"/>
    <w:rsid w:val="000A22F0"/>
    <w:rPr>
      <w:rFonts w:ascii="Arial" w:eastAsia="MS Mincho" w:hAnsi="Arial" w:cs="Arial"/>
      <w:lang w:eastAsia="pt-BR"/>
    </w:rPr>
  </w:style>
  <w:style w:type="character" w:customStyle="1" w:styleId="SubTitNNChar">
    <w:name w:val="SubTitNN Char"/>
    <w:link w:val="SubTitNN"/>
    <w:locked/>
    <w:rsid w:val="0048307E"/>
    <w:rPr>
      <w:rFonts w:ascii="Arial" w:hAnsi="Arial" w:cs="Arial"/>
      <w:b/>
      <w:bCs/>
      <w:iCs/>
    </w:rPr>
  </w:style>
  <w:style w:type="paragraph" w:customStyle="1" w:styleId="SubTitNN">
    <w:name w:val="SubTitNN"/>
    <w:basedOn w:val="Normal"/>
    <w:link w:val="SubTitNNChar"/>
    <w:qFormat/>
    <w:rsid w:val="0048307E"/>
    <w:pPr>
      <w:suppressAutoHyphens w:val="0"/>
      <w:spacing w:before="240" w:after="120" w:line="276" w:lineRule="auto"/>
      <w:jc w:val="both"/>
    </w:pPr>
    <w:rPr>
      <w:rFonts w:ascii="Arial" w:eastAsia="Calibri" w:hAnsi="Arial" w:cs="Arial"/>
      <w:b/>
      <w:bCs/>
      <w:iCs/>
    </w:rPr>
  </w:style>
  <w:style w:type="paragraph" w:customStyle="1" w:styleId="Nvel4">
    <w:name w:val="Nível 4"/>
    <w:basedOn w:val="Normal"/>
    <w:link w:val="Nvel4Char"/>
    <w:qFormat/>
    <w:rsid w:val="0048307E"/>
    <w:pPr>
      <w:suppressAutoHyphens w:val="0"/>
      <w:spacing w:before="120" w:after="120" w:line="276" w:lineRule="auto"/>
      <w:ind w:left="567"/>
      <w:jc w:val="both"/>
    </w:pPr>
    <w:rPr>
      <w:rFonts w:ascii="Arial" w:hAnsi="Arial" w:cs="Arial"/>
      <w:lang w:eastAsia="pt-BR"/>
    </w:rPr>
  </w:style>
  <w:style w:type="character" w:customStyle="1" w:styleId="Nvel4Char">
    <w:name w:val="Nível 4 Char"/>
    <w:link w:val="Nvel4"/>
    <w:locked/>
    <w:rsid w:val="0048307E"/>
    <w:rPr>
      <w:rFonts w:ascii="Arial" w:eastAsia="Times New Roman" w:hAnsi="Arial" w:cs="Arial"/>
      <w:lang w:eastAsia="pt-BR"/>
    </w:rPr>
  </w:style>
  <w:style w:type="character" w:customStyle="1" w:styleId="Nvel3Char">
    <w:name w:val="Nível 3 Char"/>
    <w:link w:val="Nvel3"/>
    <w:locked/>
    <w:rsid w:val="0048307E"/>
    <w:rPr>
      <w:rFonts w:ascii="Arial" w:hAnsi="Arial" w:cs="Arial"/>
    </w:rPr>
  </w:style>
  <w:style w:type="paragraph" w:customStyle="1" w:styleId="Nvel3">
    <w:name w:val="Nível 3"/>
    <w:basedOn w:val="Nvel3-R"/>
    <w:link w:val="Nvel3Char"/>
    <w:qFormat/>
    <w:rsid w:val="0048307E"/>
    <w:pPr>
      <w:tabs>
        <w:tab w:val="clear" w:pos="0"/>
      </w:tabs>
    </w:pPr>
    <w:rPr>
      <w:rFonts w:eastAsia="Calibri"/>
      <w:i w:val="0"/>
      <w:iCs w:val="0"/>
      <w:color w:val="auto"/>
      <w:lang w:eastAsia="ja-JP"/>
    </w:rPr>
  </w:style>
  <w:style w:type="paragraph" w:customStyle="1" w:styleId="TableParagraph">
    <w:name w:val="Table Paragraph"/>
    <w:basedOn w:val="Normal"/>
    <w:uiPriority w:val="1"/>
    <w:qFormat/>
    <w:rsid w:val="0011245C"/>
    <w:pPr>
      <w:widowControl w:val="0"/>
      <w:suppressAutoHyphens w:val="0"/>
      <w:spacing w:line="206" w:lineRule="exact"/>
      <w:ind w:left="103"/>
      <w:jc w:val="center"/>
    </w:pPr>
    <w:rPr>
      <w:rFonts w:ascii="Arial" w:eastAsia="Arial" w:hAnsi="Arial" w:cs="Arial"/>
      <w:sz w:val="22"/>
      <w:szCs w:val="22"/>
      <w:lang w:val="en-US" w:eastAsia="en-US"/>
    </w:rPr>
  </w:style>
  <w:style w:type="character" w:styleId="HiperlinkVisitado">
    <w:name w:val="FollowedHyperlink"/>
    <w:basedOn w:val="Fontepargpadro"/>
    <w:uiPriority w:val="99"/>
    <w:semiHidden/>
    <w:unhideWhenUsed/>
    <w:rsid w:val="003071EC"/>
    <w:rPr>
      <w:color w:val="954F72" w:themeColor="followedHyperlink"/>
      <w:u w:val="single"/>
    </w:rPr>
  </w:style>
  <w:style w:type="paragraph" w:customStyle="1" w:styleId="msonormal0">
    <w:name w:val="msonormal"/>
    <w:basedOn w:val="Normal"/>
    <w:uiPriority w:val="99"/>
    <w:rsid w:val="003071EC"/>
    <w:pPr>
      <w:suppressAutoHyphens w:val="0"/>
      <w:spacing w:before="100" w:beforeAutospacing="1" w:after="100" w:afterAutospacing="1"/>
    </w:pPr>
    <w:rPr>
      <w:sz w:val="24"/>
      <w:szCs w:val="24"/>
      <w:lang w:eastAsia="pt-BR"/>
    </w:rPr>
  </w:style>
  <w:style w:type="character" w:customStyle="1" w:styleId="CabealhoChar1">
    <w:name w:val="Cabeçalho Char1"/>
    <w:aliases w:val="foote Char1,encabezado Char1"/>
    <w:basedOn w:val="Fontepargpadro"/>
    <w:uiPriority w:val="99"/>
    <w:semiHidden/>
    <w:rsid w:val="003071EC"/>
    <w:rPr>
      <w:rFonts w:ascii="Times New Roman" w:eastAsia="Times New Roman" w:hAnsi="Times New Roman"/>
      <w:sz w:val="24"/>
      <w:szCs w:val="24"/>
      <w:lang w:eastAsia="pt-BR"/>
    </w:rPr>
  </w:style>
  <w:style w:type="paragraph" w:customStyle="1" w:styleId="Contedodatabela">
    <w:name w:val="Conteúdo da tabela"/>
    <w:basedOn w:val="Corpodetexto"/>
    <w:uiPriority w:val="99"/>
    <w:rsid w:val="003071EC"/>
    <w:pPr>
      <w:suppressLineNumbers/>
    </w:pPr>
    <w:rPr>
      <w:lang w:val="x-none" w:eastAsia="pt-BR"/>
    </w:rPr>
  </w:style>
  <w:style w:type="paragraph" w:customStyle="1" w:styleId="TextosemFormatao2">
    <w:name w:val="Texto sem Formatação2"/>
    <w:basedOn w:val="Normal"/>
    <w:uiPriority w:val="99"/>
    <w:rsid w:val="003071EC"/>
    <w:pPr>
      <w:widowControl w:val="0"/>
      <w:autoSpaceDE w:val="0"/>
    </w:pPr>
    <w:rPr>
      <w:rFonts w:ascii="Courier New" w:eastAsia="Courier New" w:hAnsi="Courier New" w:cs="Courier New"/>
      <w:color w:val="000000"/>
      <w:lang w:eastAsia="pt-BR"/>
    </w:rPr>
  </w:style>
  <w:style w:type="paragraph" w:customStyle="1" w:styleId="Especificao">
    <w:name w:val="Especificação"/>
    <w:basedOn w:val="Normal"/>
    <w:uiPriority w:val="99"/>
    <w:rsid w:val="003071EC"/>
    <w:pPr>
      <w:suppressAutoHyphens w:val="0"/>
      <w:spacing w:after="40"/>
      <w:ind w:left="568" w:hanging="283"/>
      <w:jc w:val="both"/>
    </w:pPr>
    <w:rPr>
      <w:sz w:val="24"/>
      <w:lang w:eastAsia="pt-BR"/>
    </w:rPr>
  </w:style>
  <w:style w:type="paragraph" w:customStyle="1" w:styleId="Contedodetabela">
    <w:name w:val="Conteúdo de tabela"/>
    <w:basedOn w:val="Corpodetexto"/>
    <w:uiPriority w:val="99"/>
    <w:rsid w:val="003071EC"/>
    <w:pPr>
      <w:widowControl w:val="0"/>
      <w:suppressLineNumbers/>
      <w:spacing w:after="120" w:line="240" w:lineRule="auto"/>
    </w:pPr>
    <w:rPr>
      <w:rFonts w:ascii="Thorndale" w:eastAsia="HG Mincho Light J" w:hAnsi="Thorndale"/>
      <w:color w:val="000000"/>
      <w:sz w:val="24"/>
      <w:szCs w:val="24"/>
      <w:lang w:eastAsia="pt-BR"/>
    </w:rPr>
  </w:style>
  <w:style w:type="paragraph" w:customStyle="1" w:styleId="western1">
    <w:name w:val="western1"/>
    <w:basedOn w:val="Normal"/>
    <w:uiPriority w:val="99"/>
    <w:rsid w:val="003071EC"/>
    <w:pPr>
      <w:suppressAutoHyphens w:val="0"/>
      <w:spacing w:before="100" w:beforeAutospacing="1"/>
    </w:pPr>
    <w:rPr>
      <w:sz w:val="24"/>
      <w:szCs w:val="24"/>
      <w:lang w:eastAsia="pt-BR"/>
    </w:rPr>
  </w:style>
  <w:style w:type="paragraph" w:customStyle="1" w:styleId="mb-1">
    <w:name w:val="mb-1"/>
    <w:basedOn w:val="Normal"/>
    <w:uiPriority w:val="99"/>
    <w:rsid w:val="003071EC"/>
    <w:pPr>
      <w:suppressAutoHyphens w:val="0"/>
      <w:spacing w:before="100" w:beforeAutospacing="1" w:after="100" w:afterAutospacing="1"/>
    </w:pPr>
    <w:rPr>
      <w:sz w:val="24"/>
      <w:szCs w:val="24"/>
      <w:lang w:eastAsia="pt-BR"/>
    </w:rPr>
  </w:style>
  <w:style w:type="character" w:customStyle="1" w:styleId="Corpodetexto3Char1">
    <w:name w:val="Corpo de texto 3 Char1"/>
    <w:basedOn w:val="Fontepargpadro"/>
    <w:uiPriority w:val="99"/>
    <w:semiHidden/>
    <w:rsid w:val="003071EC"/>
    <w:rPr>
      <w:rFonts w:ascii="Times New Roman" w:eastAsia="Times New Roman" w:hAnsi="Times New Roman" w:cs="Times New Roman" w:hint="default"/>
      <w:sz w:val="16"/>
      <w:szCs w:val="16"/>
    </w:rPr>
  </w:style>
  <w:style w:type="character" w:customStyle="1" w:styleId="TextosemFormataoChar1">
    <w:name w:val="Texto sem Formatação Char1"/>
    <w:basedOn w:val="Fontepargpadro"/>
    <w:uiPriority w:val="99"/>
    <w:semiHidden/>
    <w:rsid w:val="003071EC"/>
    <w:rPr>
      <w:rFonts w:ascii="Consolas" w:eastAsia="Times New Roman" w:hAnsi="Consolas" w:hint="default"/>
      <w:sz w:val="21"/>
      <w:szCs w:val="21"/>
    </w:rPr>
  </w:style>
  <w:style w:type="character" w:customStyle="1" w:styleId="MapadoDocumentoChar1">
    <w:name w:val="Mapa do Documento Char1"/>
    <w:basedOn w:val="Fontepargpadro"/>
    <w:uiPriority w:val="99"/>
    <w:semiHidden/>
    <w:rsid w:val="003071EC"/>
    <w:rPr>
      <w:rFonts w:ascii="Segoe UI" w:eastAsia="Times New Roman" w:hAnsi="Segoe UI" w:cs="Segoe UI" w:hint="default"/>
      <w:sz w:val="16"/>
      <w:szCs w:val="16"/>
    </w:rPr>
  </w:style>
  <w:style w:type="character" w:customStyle="1" w:styleId="apple-style-span">
    <w:name w:val="apple-style-span"/>
    <w:rsid w:val="003071EC"/>
  </w:style>
  <w:style w:type="character" w:customStyle="1" w:styleId="apple-converted-space">
    <w:name w:val="apple-converted-space"/>
    <w:rsid w:val="00307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01047">
      <w:bodyDiv w:val="1"/>
      <w:marLeft w:val="0"/>
      <w:marRight w:val="0"/>
      <w:marTop w:val="0"/>
      <w:marBottom w:val="0"/>
      <w:divBdr>
        <w:top w:val="none" w:sz="0" w:space="0" w:color="auto"/>
        <w:left w:val="none" w:sz="0" w:space="0" w:color="auto"/>
        <w:bottom w:val="none" w:sz="0" w:space="0" w:color="auto"/>
        <w:right w:val="none" w:sz="0" w:space="0" w:color="auto"/>
      </w:divBdr>
    </w:div>
    <w:div w:id="176192148">
      <w:bodyDiv w:val="1"/>
      <w:marLeft w:val="0"/>
      <w:marRight w:val="0"/>
      <w:marTop w:val="0"/>
      <w:marBottom w:val="0"/>
      <w:divBdr>
        <w:top w:val="none" w:sz="0" w:space="0" w:color="auto"/>
        <w:left w:val="none" w:sz="0" w:space="0" w:color="auto"/>
        <w:bottom w:val="none" w:sz="0" w:space="0" w:color="auto"/>
        <w:right w:val="none" w:sz="0" w:space="0" w:color="auto"/>
      </w:divBdr>
    </w:div>
    <w:div w:id="232205270">
      <w:bodyDiv w:val="1"/>
      <w:marLeft w:val="0"/>
      <w:marRight w:val="0"/>
      <w:marTop w:val="0"/>
      <w:marBottom w:val="0"/>
      <w:divBdr>
        <w:top w:val="none" w:sz="0" w:space="0" w:color="auto"/>
        <w:left w:val="none" w:sz="0" w:space="0" w:color="auto"/>
        <w:bottom w:val="none" w:sz="0" w:space="0" w:color="auto"/>
        <w:right w:val="none" w:sz="0" w:space="0" w:color="auto"/>
      </w:divBdr>
    </w:div>
    <w:div w:id="756486069">
      <w:bodyDiv w:val="1"/>
      <w:marLeft w:val="0"/>
      <w:marRight w:val="0"/>
      <w:marTop w:val="0"/>
      <w:marBottom w:val="0"/>
      <w:divBdr>
        <w:top w:val="none" w:sz="0" w:space="0" w:color="auto"/>
        <w:left w:val="none" w:sz="0" w:space="0" w:color="auto"/>
        <w:bottom w:val="none" w:sz="0" w:space="0" w:color="auto"/>
        <w:right w:val="none" w:sz="0" w:space="0" w:color="auto"/>
      </w:divBdr>
    </w:div>
    <w:div w:id="1072044906">
      <w:bodyDiv w:val="1"/>
      <w:marLeft w:val="0"/>
      <w:marRight w:val="0"/>
      <w:marTop w:val="0"/>
      <w:marBottom w:val="0"/>
      <w:divBdr>
        <w:top w:val="none" w:sz="0" w:space="0" w:color="auto"/>
        <w:left w:val="none" w:sz="0" w:space="0" w:color="auto"/>
        <w:bottom w:val="none" w:sz="0" w:space="0" w:color="auto"/>
        <w:right w:val="none" w:sz="0" w:space="0" w:color="auto"/>
      </w:divBdr>
    </w:div>
    <w:div w:id="1252861442">
      <w:bodyDiv w:val="1"/>
      <w:marLeft w:val="0"/>
      <w:marRight w:val="0"/>
      <w:marTop w:val="0"/>
      <w:marBottom w:val="0"/>
      <w:divBdr>
        <w:top w:val="none" w:sz="0" w:space="0" w:color="auto"/>
        <w:left w:val="none" w:sz="0" w:space="0" w:color="auto"/>
        <w:bottom w:val="none" w:sz="0" w:space="0" w:color="auto"/>
        <w:right w:val="none" w:sz="0" w:space="0" w:color="auto"/>
      </w:divBdr>
    </w:div>
    <w:div w:id="1322462084">
      <w:bodyDiv w:val="1"/>
      <w:marLeft w:val="0"/>
      <w:marRight w:val="0"/>
      <w:marTop w:val="0"/>
      <w:marBottom w:val="0"/>
      <w:divBdr>
        <w:top w:val="none" w:sz="0" w:space="0" w:color="auto"/>
        <w:left w:val="none" w:sz="0" w:space="0" w:color="auto"/>
        <w:bottom w:val="none" w:sz="0" w:space="0" w:color="auto"/>
        <w:right w:val="none" w:sz="0" w:space="0" w:color="auto"/>
      </w:divBdr>
    </w:div>
    <w:div w:id="1442603739">
      <w:bodyDiv w:val="1"/>
      <w:marLeft w:val="0"/>
      <w:marRight w:val="0"/>
      <w:marTop w:val="0"/>
      <w:marBottom w:val="0"/>
      <w:divBdr>
        <w:top w:val="none" w:sz="0" w:space="0" w:color="auto"/>
        <w:left w:val="none" w:sz="0" w:space="0" w:color="auto"/>
        <w:bottom w:val="none" w:sz="0" w:space="0" w:color="auto"/>
        <w:right w:val="none" w:sz="0" w:space="0" w:color="auto"/>
      </w:divBdr>
    </w:div>
    <w:div w:id="1759711549">
      <w:bodyDiv w:val="1"/>
      <w:marLeft w:val="0"/>
      <w:marRight w:val="0"/>
      <w:marTop w:val="0"/>
      <w:marBottom w:val="0"/>
      <w:divBdr>
        <w:top w:val="none" w:sz="0" w:space="0" w:color="auto"/>
        <w:left w:val="none" w:sz="0" w:space="0" w:color="auto"/>
        <w:bottom w:val="none" w:sz="0" w:space="0" w:color="auto"/>
        <w:right w:val="none" w:sz="0" w:space="0" w:color="auto"/>
      </w:divBdr>
    </w:div>
    <w:div w:id="1841967214">
      <w:bodyDiv w:val="1"/>
      <w:marLeft w:val="0"/>
      <w:marRight w:val="0"/>
      <w:marTop w:val="0"/>
      <w:marBottom w:val="0"/>
      <w:divBdr>
        <w:top w:val="none" w:sz="0" w:space="0" w:color="auto"/>
        <w:left w:val="none" w:sz="0" w:space="0" w:color="auto"/>
        <w:bottom w:val="none" w:sz="0" w:space="0" w:color="auto"/>
        <w:right w:val="none" w:sz="0" w:space="0" w:color="auto"/>
      </w:divBdr>
    </w:div>
    <w:div w:id="203387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AF8B0-A8BF-4737-A50B-FFE7935F6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1969</TotalTime>
  <Pages>7</Pages>
  <Words>3318</Words>
  <Characters>17920</Characters>
  <Application>Microsoft Office Word</Application>
  <DocSecurity>0</DocSecurity>
  <Lines>149</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House</Company>
  <LinksUpToDate>false</LinksUpToDate>
  <CharactersWithSpaces>21196</CharactersWithSpaces>
  <SharedDoc>false</SharedDoc>
  <HLinks>
    <vt:vector size="84" baseType="variant">
      <vt:variant>
        <vt:i4>589897</vt:i4>
      </vt:variant>
      <vt:variant>
        <vt:i4>36</vt:i4>
      </vt:variant>
      <vt:variant>
        <vt:i4>0</vt:i4>
      </vt:variant>
      <vt:variant>
        <vt:i4>5</vt:i4>
      </vt:variant>
      <vt:variant>
        <vt:lpwstr>http://www.licitanet.com.br/</vt:lpwstr>
      </vt:variant>
      <vt:variant>
        <vt:lpwstr/>
      </vt:variant>
      <vt:variant>
        <vt:i4>589897</vt:i4>
      </vt:variant>
      <vt:variant>
        <vt:i4>33</vt:i4>
      </vt:variant>
      <vt:variant>
        <vt:i4>0</vt:i4>
      </vt:variant>
      <vt:variant>
        <vt:i4>5</vt:i4>
      </vt:variant>
      <vt:variant>
        <vt:lpwstr>http://www.licitanet.com.br/</vt:lpwstr>
      </vt:variant>
      <vt:variant>
        <vt:lpwstr/>
      </vt:variant>
      <vt:variant>
        <vt:i4>4653067</vt:i4>
      </vt:variant>
      <vt:variant>
        <vt:i4>30</vt:i4>
      </vt:variant>
      <vt:variant>
        <vt:i4>0</vt:i4>
      </vt:variant>
      <vt:variant>
        <vt:i4>5</vt:i4>
      </vt:variant>
      <vt:variant>
        <vt:lpwstr>https://certidoesapf.apps.tcu.gov.br/</vt:lpwstr>
      </vt:variant>
      <vt:variant>
        <vt:lpwstr/>
      </vt:variant>
      <vt:variant>
        <vt:i4>1114176</vt:i4>
      </vt:variant>
      <vt:variant>
        <vt:i4>27</vt:i4>
      </vt:variant>
      <vt:variant>
        <vt:i4>0</vt:i4>
      </vt:variant>
      <vt:variant>
        <vt:i4>5</vt:i4>
      </vt:variant>
      <vt:variant>
        <vt:lpwstr>http://www.cnj.jus.br/improbidade_adm/consultar_requerido.php</vt:lpwstr>
      </vt:variant>
      <vt:variant>
        <vt:lpwstr/>
      </vt:variant>
      <vt:variant>
        <vt:i4>393288</vt:i4>
      </vt:variant>
      <vt:variant>
        <vt:i4>24</vt:i4>
      </vt:variant>
      <vt:variant>
        <vt:i4>0</vt:i4>
      </vt:variant>
      <vt:variant>
        <vt:i4>5</vt:i4>
      </vt:variant>
      <vt:variant>
        <vt:lpwstr>http://www.portaldatransparencia.gov.br/ceis</vt:lpwstr>
      </vt:variant>
      <vt:variant>
        <vt:lpwstr/>
      </vt:variant>
      <vt:variant>
        <vt:i4>524365</vt:i4>
      </vt:variant>
      <vt:variant>
        <vt:i4>21</vt:i4>
      </vt:variant>
      <vt:variant>
        <vt:i4>0</vt:i4>
      </vt:variant>
      <vt:variant>
        <vt:i4>5</vt:i4>
      </vt:variant>
      <vt:variant>
        <vt:lpwstr>https://licitanet.com.br/</vt:lpwstr>
      </vt:variant>
      <vt:variant>
        <vt:lpwstr/>
      </vt:variant>
      <vt:variant>
        <vt:i4>2359394</vt:i4>
      </vt:variant>
      <vt:variant>
        <vt:i4>18</vt:i4>
      </vt:variant>
      <vt:variant>
        <vt:i4>0</vt:i4>
      </vt:variant>
      <vt:variant>
        <vt:i4>5</vt:i4>
      </vt:variant>
      <vt:variant>
        <vt:lpwstr>https://licitanet.com.br/,</vt:lpwstr>
      </vt:variant>
      <vt:variant>
        <vt:lpwstr/>
      </vt:variant>
      <vt:variant>
        <vt:i4>2162786</vt:i4>
      </vt:variant>
      <vt:variant>
        <vt:i4>15</vt:i4>
      </vt:variant>
      <vt:variant>
        <vt:i4>0</vt:i4>
      </vt:variant>
      <vt:variant>
        <vt:i4>5</vt:i4>
      </vt:variant>
      <vt:variant>
        <vt:lpwstr>https://licitanet.com.br/)</vt:lpwstr>
      </vt:variant>
      <vt:variant>
        <vt:lpwstr/>
      </vt:variant>
      <vt:variant>
        <vt:i4>524365</vt:i4>
      </vt:variant>
      <vt:variant>
        <vt:i4>12</vt:i4>
      </vt:variant>
      <vt:variant>
        <vt:i4>0</vt:i4>
      </vt:variant>
      <vt:variant>
        <vt:i4>5</vt:i4>
      </vt:variant>
      <vt:variant>
        <vt:lpwstr>https://licitanet.com.br/</vt:lpwstr>
      </vt:variant>
      <vt:variant>
        <vt:lpwstr/>
      </vt:variant>
      <vt:variant>
        <vt:i4>524365</vt:i4>
      </vt:variant>
      <vt:variant>
        <vt:i4>9</vt:i4>
      </vt:variant>
      <vt:variant>
        <vt:i4>0</vt:i4>
      </vt:variant>
      <vt:variant>
        <vt:i4>5</vt:i4>
      </vt:variant>
      <vt:variant>
        <vt:lpwstr>https://licitanet.com.br/</vt:lpwstr>
      </vt:variant>
      <vt:variant>
        <vt:lpwstr/>
      </vt:variant>
      <vt:variant>
        <vt:i4>2556022</vt:i4>
      </vt:variant>
      <vt:variant>
        <vt:i4>6</vt:i4>
      </vt:variant>
      <vt:variant>
        <vt:i4>0</vt:i4>
      </vt:variant>
      <vt:variant>
        <vt:i4>5</vt:i4>
      </vt:variant>
      <vt:variant>
        <vt:lpwstr>https://licitanet.com.br;/</vt:lpwstr>
      </vt:variant>
      <vt:variant>
        <vt:lpwstr/>
      </vt:variant>
      <vt:variant>
        <vt:i4>524365</vt:i4>
      </vt:variant>
      <vt:variant>
        <vt:i4>3</vt:i4>
      </vt:variant>
      <vt:variant>
        <vt:i4>0</vt:i4>
      </vt:variant>
      <vt:variant>
        <vt:i4>5</vt:i4>
      </vt:variant>
      <vt:variant>
        <vt:lpwstr>https://licitanet.com.br/</vt:lpwstr>
      </vt:variant>
      <vt:variant>
        <vt:lpwstr/>
      </vt:variant>
      <vt:variant>
        <vt:i4>524365</vt:i4>
      </vt:variant>
      <vt:variant>
        <vt:i4>0</vt:i4>
      </vt:variant>
      <vt:variant>
        <vt:i4>0</vt:i4>
      </vt:variant>
      <vt:variant>
        <vt:i4>5</vt:i4>
      </vt:variant>
      <vt:variant>
        <vt:lpwstr>https://licitanet.com.br/</vt:lpwstr>
      </vt:variant>
      <vt:variant>
        <vt:lpwstr/>
      </vt:variant>
      <vt:variant>
        <vt:i4>524365</vt:i4>
      </vt:variant>
      <vt:variant>
        <vt:i4>2</vt:i4>
      </vt:variant>
      <vt:variant>
        <vt:i4>0</vt:i4>
      </vt:variant>
      <vt:variant>
        <vt:i4>5</vt:i4>
      </vt:variant>
      <vt:variant>
        <vt:lpwstr>https://licitanet.com.br/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Yure</dc:creator>
  <cp:keywords/>
  <cp:lastModifiedBy>639920141840 63992014840</cp:lastModifiedBy>
  <cp:revision>130</cp:revision>
  <cp:lastPrinted>2024-02-26T12:42:00Z</cp:lastPrinted>
  <dcterms:created xsi:type="dcterms:W3CDTF">2021-03-03T12:47:00Z</dcterms:created>
  <dcterms:modified xsi:type="dcterms:W3CDTF">2024-06-25T21:38:00Z</dcterms:modified>
</cp:coreProperties>
</file>