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AAA2C" w14:textId="77777777" w:rsidR="00B15D4B" w:rsidRPr="0009588F" w:rsidRDefault="00B15D4B" w:rsidP="00B15D4B">
      <w:pPr>
        <w:pStyle w:val="Textopr-formatado"/>
        <w:jc w:val="center"/>
        <w:rPr>
          <w:rFonts w:ascii="Arial" w:hAnsi="Arial" w:cs="Arial"/>
          <w:b/>
          <w:color w:val="auto"/>
          <w:sz w:val="44"/>
          <w:szCs w:val="44"/>
        </w:rPr>
      </w:pPr>
      <w:r w:rsidRPr="0009588F">
        <w:rPr>
          <w:rFonts w:ascii="Arial" w:hAnsi="Arial" w:cs="Arial"/>
          <w:b/>
          <w:color w:val="auto"/>
          <w:sz w:val="44"/>
          <w:szCs w:val="44"/>
        </w:rPr>
        <w:t>TERMO DE REFERÊNCIA</w:t>
      </w:r>
    </w:p>
    <w:p w14:paraId="682F2848" w14:textId="77777777" w:rsidR="00B15D4B" w:rsidRPr="000254CB" w:rsidRDefault="00B15D4B" w:rsidP="00B15D4B">
      <w:pPr>
        <w:pStyle w:val="Textopr-formatado"/>
        <w:jc w:val="center"/>
        <w:rPr>
          <w:rFonts w:ascii="Arial" w:hAnsi="Arial" w:cs="Arial"/>
          <w:b/>
          <w:color w:val="auto"/>
          <w:sz w:val="24"/>
          <w:szCs w:val="24"/>
        </w:rPr>
      </w:pPr>
    </w:p>
    <w:p w14:paraId="74294B3D" w14:textId="77777777" w:rsidR="00B15D4B" w:rsidRPr="0009588F" w:rsidRDefault="00B15D4B" w:rsidP="0009588F">
      <w:pPr>
        <w:pStyle w:val="Textopr-formatado"/>
        <w:numPr>
          <w:ilvl w:val="0"/>
          <w:numId w:val="1"/>
        </w:numPr>
        <w:spacing w:before="120" w:after="120"/>
        <w:jc w:val="both"/>
        <w:rPr>
          <w:rFonts w:ascii="Arial" w:hAnsi="Arial" w:cs="Arial"/>
          <w:color w:val="auto"/>
          <w:sz w:val="24"/>
          <w:szCs w:val="24"/>
        </w:rPr>
      </w:pPr>
      <w:r w:rsidRPr="0009588F">
        <w:rPr>
          <w:rFonts w:ascii="Arial" w:hAnsi="Arial" w:cs="Arial"/>
          <w:b/>
          <w:bCs/>
          <w:color w:val="auto"/>
          <w:sz w:val="24"/>
          <w:szCs w:val="24"/>
        </w:rPr>
        <w:t>ÓRGÃO REQUISITANTE</w:t>
      </w:r>
    </w:p>
    <w:p w14:paraId="6F385161" w14:textId="7753C7AE" w:rsidR="00B15D4B" w:rsidRPr="0009588F" w:rsidRDefault="0055161F" w:rsidP="0009588F">
      <w:pPr>
        <w:pStyle w:val="Textopr-formatado"/>
        <w:numPr>
          <w:ilvl w:val="1"/>
          <w:numId w:val="1"/>
        </w:numPr>
        <w:spacing w:before="120" w:after="120"/>
        <w:jc w:val="both"/>
        <w:rPr>
          <w:rFonts w:ascii="Arial" w:hAnsi="Arial" w:cs="Arial"/>
          <w:color w:val="auto"/>
          <w:sz w:val="24"/>
          <w:szCs w:val="24"/>
        </w:rPr>
      </w:pPr>
      <w:r>
        <w:rPr>
          <w:rFonts w:ascii="Arial" w:hAnsi="Arial" w:cs="Arial"/>
          <w:sz w:val="24"/>
          <w:szCs w:val="24"/>
        </w:rPr>
        <w:t xml:space="preserve">Fundo Municipal de </w:t>
      </w:r>
      <w:r w:rsidR="00B316F5">
        <w:rPr>
          <w:rFonts w:ascii="Arial" w:hAnsi="Arial" w:cs="Arial"/>
          <w:sz w:val="24"/>
          <w:szCs w:val="24"/>
        </w:rPr>
        <w:t>Assistência Social</w:t>
      </w:r>
      <w:r>
        <w:rPr>
          <w:rFonts w:ascii="Arial" w:hAnsi="Arial" w:cs="Arial"/>
          <w:sz w:val="24"/>
          <w:szCs w:val="24"/>
        </w:rPr>
        <w:t xml:space="preserve"> de </w:t>
      </w:r>
      <w:r w:rsidR="0038254E">
        <w:rPr>
          <w:rFonts w:ascii="Arial" w:hAnsi="Arial" w:cs="Arial"/>
          <w:sz w:val="24"/>
          <w:szCs w:val="24"/>
        </w:rPr>
        <w:t>Aurora do Tocantins</w:t>
      </w:r>
      <w:r>
        <w:rPr>
          <w:rFonts w:ascii="Arial" w:hAnsi="Arial" w:cs="Arial"/>
          <w:sz w:val="24"/>
          <w:szCs w:val="24"/>
        </w:rPr>
        <w:t xml:space="preserve"> – TO</w:t>
      </w:r>
      <w:r w:rsidR="0009588F" w:rsidRPr="0009588F">
        <w:rPr>
          <w:rFonts w:ascii="Arial" w:hAnsi="Arial" w:cs="Arial"/>
          <w:sz w:val="24"/>
          <w:szCs w:val="24"/>
        </w:rPr>
        <w:t>.</w:t>
      </w:r>
    </w:p>
    <w:p w14:paraId="5E96D792" w14:textId="77777777" w:rsidR="00B15D4B" w:rsidRPr="0009588F" w:rsidRDefault="00B15D4B" w:rsidP="0009588F">
      <w:pPr>
        <w:pStyle w:val="Textopr-formatado"/>
        <w:numPr>
          <w:ilvl w:val="0"/>
          <w:numId w:val="1"/>
        </w:numPr>
        <w:spacing w:before="120" w:after="120"/>
        <w:jc w:val="both"/>
        <w:rPr>
          <w:rFonts w:ascii="Arial" w:hAnsi="Arial" w:cs="Arial"/>
          <w:b/>
          <w:color w:val="auto"/>
          <w:sz w:val="24"/>
          <w:szCs w:val="24"/>
        </w:rPr>
      </w:pPr>
      <w:r w:rsidRPr="0009588F">
        <w:rPr>
          <w:rFonts w:ascii="Arial" w:hAnsi="Arial" w:cs="Arial"/>
          <w:b/>
          <w:color w:val="auto"/>
          <w:sz w:val="24"/>
          <w:szCs w:val="24"/>
        </w:rPr>
        <w:t>OBJETO</w:t>
      </w:r>
    </w:p>
    <w:p w14:paraId="5BD8D414" w14:textId="47EFC465" w:rsidR="00B15D4B" w:rsidRPr="0009588F" w:rsidRDefault="0009588F" w:rsidP="0009588F">
      <w:pPr>
        <w:pStyle w:val="Textopr-formatado"/>
        <w:numPr>
          <w:ilvl w:val="1"/>
          <w:numId w:val="1"/>
        </w:numPr>
        <w:spacing w:before="120" w:after="120"/>
        <w:jc w:val="both"/>
        <w:rPr>
          <w:rFonts w:ascii="Arial" w:hAnsi="Arial" w:cs="Arial"/>
          <w:b/>
          <w:color w:val="auto"/>
          <w:sz w:val="24"/>
          <w:szCs w:val="24"/>
        </w:rPr>
      </w:pPr>
      <w:r w:rsidRPr="0009588F">
        <w:rPr>
          <w:rFonts w:ascii="Arial" w:hAnsi="Arial" w:cs="Arial"/>
          <w:sz w:val="24"/>
          <w:szCs w:val="24"/>
        </w:rPr>
        <w:t xml:space="preserve">Contratação de empresa para prestação de serviços </w:t>
      </w:r>
      <w:r w:rsidR="0055161F">
        <w:rPr>
          <w:rFonts w:ascii="Arial" w:hAnsi="Arial" w:cs="Arial"/>
          <w:sz w:val="24"/>
          <w:szCs w:val="24"/>
        </w:rPr>
        <w:t xml:space="preserve">técnicos profissionais de assessoria e consultoria em gestão pública voltada para o setor de licitações e contratos do Fundo Municipal de </w:t>
      </w:r>
      <w:r w:rsidR="00B316F5">
        <w:rPr>
          <w:rFonts w:ascii="Arial" w:hAnsi="Arial" w:cs="Arial"/>
          <w:sz w:val="24"/>
          <w:szCs w:val="24"/>
        </w:rPr>
        <w:t>Assistência Social</w:t>
      </w:r>
      <w:r w:rsidR="0055161F">
        <w:rPr>
          <w:rFonts w:ascii="Arial" w:hAnsi="Arial" w:cs="Arial"/>
          <w:sz w:val="24"/>
          <w:szCs w:val="24"/>
        </w:rPr>
        <w:t xml:space="preserve"> de </w:t>
      </w:r>
      <w:r w:rsidR="0038254E">
        <w:rPr>
          <w:rFonts w:ascii="Arial" w:hAnsi="Arial" w:cs="Arial"/>
          <w:sz w:val="24"/>
          <w:szCs w:val="24"/>
        </w:rPr>
        <w:t>Aurora do Tocantins</w:t>
      </w:r>
      <w:r w:rsidR="0055161F">
        <w:rPr>
          <w:rFonts w:ascii="Arial" w:hAnsi="Arial" w:cs="Arial"/>
          <w:sz w:val="24"/>
          <w:szCs w:val="24"/>
        </w:rPr>
        <w:t>.</w:t>
      </w:r>
    </w:p>
    <w:p w14:paraId="284CED84" w14:textId="77777777" w:rsidR="00B15D4B" w:rsidRPr="0009588F" w:rsidRDefault="00B15D4B" w:rsidP="0009588F">
      <w:pPr>
        <w:pStyle w:val="Textopr-formatado"/>
        <w:numPr>
          <w:ilvl w:val="0"/>
          <w:numId w:val="1"/>
        </w:numPr>
        <w:spacing w:before="120" w:after="120"/>
        <w:ind w:left="714" w:hanging="357"/>
        <w:jc w:val="both"/>
        <w:rPr>
          <w:rFonts w:ascii="Arial" w:hAnsi="Arial" w:cs="Arial"/>
          <w:b/>
          <w:bCs/>
          <w:color w:val="auto"/>
          <w:sz w:val="24"/>
          <w:szCs w:val="24"/>
        </w:rPr>
      </w:pPr>
      <w:r w:rsidRPr="0009588F">
        <w:rPr>
          <w:rFonts w:ascii="Arial" w:hAnsi="Arial" w:cs="Arial"/>
          <w:b/>
          <w:bCs/>
          <w:color w:val="auto"/>
          <w:sz w:val="24"/>
          <w:szCs w:val="24"/>
        </w:rPr>
        <w:t>JUSTIFICATIVA DO OBJETO E DA CONTRATAÇÃO</w:t>
      </w:r>
    </w:p>
    <w:p w14:paraId="2A40AA29" w14:textId="77777777" w:rsidR="00B15D4B" w:rsidRPr="0009588F" w:rsidRDefault="00B15D4B" w:rsidP="0009588F">
      <w:pPr>
        <w:pStyle w:val="Textopr-formatado"/>
        <w:numPr>
          <w:ilvl w:val="1"/>
          <w:numId w:val="1"/>
        </w:numPr>
        <w:spacing w:before="120" w:after="120"/>
        <w:jc w:val="both"/>
        <w:rPr>
          <w:rFonts w:ascii="Arial" w:eastAsia="Times New Roman" w:hAnsi="Arial" w:cs="Arial"/>
          <w:b/>
          <w:color w:val="auto"/>
          <w:sz w:val="24"/>
          <w:szCs w:val="24"/>
          <w:lang w:eastAsia="ar-SA"/>
        </w:rPr>
      </w:pPr>
      <w:r w:rsidRPr="0009588F">
        <w:rPr>
          <w:rFonts w:ascii="Arial" w:hAnsi="Arial" w:cs="Arial"/>
          <w:sz w:val="24"/>
          <w:szCs w:val="24"/>
        </w:rPr>
        <w:t xml:space="preserve">O objeto do presente termo é essencial e justifica-se em face da necessidade dos serviços de assessoria e consultoria em gestão pública voltada para o setor de licitações garantindo assim uma maior agilidade nos processos licitatórios e a solução de problemas de maneira mais eficiente evitando assim o atraso na prestação dos serviços junto à população. </w:t>
      </w:r>
    </w:p>
    <w:p w14:paraId="0DCCAC22" w14:textId="78132B1C" w:rsidR="00B15D4B" w:rsidRPr="0009588F" w:rsidRDefault="00B15D4B" w:rsidP="0009588F">
      <w:pPr>
        <w:pStyle w:val="Textopr-formatado"/>
        <w:numPr>
          <w:ilvl w:val="1"/>
          <w:numId w:val="1"/>
        </w:numPr>
        <w:spacing w:before="120" w:after="120"/>
        <w:jc w:val="both"/>
        <w:rPr>
          <w:rFonts w:ascii="Arial" w:hAnsi="Arial" w:cs="Arial"/>
          <w:color w:val="auto"/>
          <w:sz w:val="24"/>
          <w:szCs w:val="24"/>
        </w:rPr>
      </w:pPr>
      <w:r w:rsidRPr="0009588F">
        <w:rPr>
          <w:rFonts w:ascii="Arial" w:hAnsi="Arial" w:cs="Arial"/>
          <w:sz w:val="24"/>
          <w:szCs w:val="24"/>
        </w:rPr>
        <w:t xml:space="preserve">A contratação dos serviços ora solicitados </w:t>
      </w:r>
      <w:r w:rsidR="003E06DD" w:rsidRPr="0009588F">
        <w:rPr>
          <w:rFonts w:ascii="Arial" w:hAnsi="Arial" w:cs="Arial"/>
          <w:sz w:val="24"/>
          <w:szCs w:val="24"/>
        </w:rPr>
        <w:t>é</w:t>
      </w:r>
      <w:r w:rsidRPr="0009588F">
        <w:rPr>
          <w:rFonts w:ascii="Arial" w:hAnsi="Arial" w:cs="Arial"/>
          <w:sz w:val="24"/>
          <w:szCs w:val="24"/>
        </w:rPr>
        <w:t xml:space="preserve"> </w:t>
      </w:r>
      <w:r w:rsidR="003E06DD" w:rsidRPr="0009588F">
        <w:rPr>
          <w:rFonts w:ascii="Arial" w:hAnsi="Arial" w:cs="Arial"/>
          <w:sz w:val="24"/>
          <w:szCs w:val="24"/>
        </w:rPr>
        <w:t>fundamental dentro de organizações, pois eliminam potenciais ameaças e decidem por conta própria quanto do seu tempo deve ser investido em alguma atividade, com base na gravidade das questões.</w:t>
      </w:r>
    </w:p>
    <w:p w14:paraId="7FF44188" w14:textId="77777777" w:rsidR="00B15D4B" w:rsidRPr="0009588F" w:rsidRDefault="00B15D4B" w:rsidP="0009588F">
      <w:pPr>
        <w:pStyle w:val="Textopr-formatado"/>
        <w:numPr>
          <w:ilvl w:val="1"/>
          <w:numId w:val="1"/>
        </w:numPr>
        <w:spacing w:before="120" w:after="120"/>
        <w:jc w:val="both"/>
        <w:rPr>
          <w:rFonts w:ascii="Arial" w:eastAsia="Times New Roman" w:hAnsi="Arial" w:cs="Arial"/>
          <w:color w:val="auto"/>
          <w:sz w:val="24"/>
          <w:szCs w:val="24"/>
          <w:lang w:eastAsia="ar-SA"/>
        </w:rPr>
      </w:pPr>
      <w:r w:rsidRPr="0009588F">
        <w:rPr>
          <w:rFonts w:ascii="Arial" w:eastAsia="Times New Roman" w:hAnsi="Arial" w:cs="Arial"/>
          <w:color w:val="auto"/>
          <w:sz w:val="24"/>
          <w:szCs w:val="24"/>
          <w:lang w:eastAsia="ar-SA"/>
        </w:rPr>
        <w:t xml:space="preserve">Fundamenta se ainda no Inciso II do Artigo 75 </w:t>
      </w:r>
      <w:r w:rsidRPr="0009588F">
        <w:rPr>
          <w:rFonts w:ascii="Arial" w:hAnsi="Arial" w:cs="Arial"/>
          <w:sz w:val="24"/>
          <w:szCs w:val="24"/>
        </w:rPr>
        <w:t xml:space="preserve">da </w:t>
      </w:r>
      <w:r w:rsidRPr="0009588F">
        <w:rPr>
          <w:rFonts w:ascii="Arial" w:eastAsia="Times New Roman" w:hAnsi="Arial" w:cs="Arial"/>
          <w:sz w:val="24"/>
          <w:szCs w:val="24"/>
          <w:lang w:eastAsia="ar-SA"/>
        </w:rPr>
        <w:t>Lei nº 14.133, de 1º de abril de 2021.</w:t>
      </w:r>
    </w:p>
    <w:p w14:paraId="5882EC8D" w14:textId="77777777" w:rsidR="00B15D4B" w:rsidRPr="0009588F" w:rsidRDefault="00B15D4B" w:rsidP="0009588F">
      <w:pPr>
        <w:pStyle w:val="Textopr-formatado"/>
        <w:spacing w:before="120" w:after="120"/>
        <w:ind w:left="3402"/>
        <w:jc w:val="both"/>
        <w:rPr>
          <w:rFonts w:ascii="Arial" w:eastAsia="Times New Roman" w:hAnsi="Arial" w:cs="Arial"/>
          <w:b/>
          <w:bCs/>
          <w:color w:val="auto"/>
          <w:sz w:val="24"/>
          <w:szCs w:val="24"/>
        </w:rPr>
      </w:pPr>
      <w:r w:rsidRPr="0009588F">
        <w:rPr>
          <w:rFonts w:ascii="Arial" w:eastAsia="Times New Roman" w:hAnsi="Arial" w:cs="Arial"/>
          <w:b/>
          <w:bCs/>
          <w:color w:val="auto"/>
          <w:sz w:val="24"/>
          <w:szCs w:val="24"/>
        </w:rPr>
        <w:t>Art. 75.</w:t>
      </w:r>
      <w:r w:rsidRPr="0009588F">
        <w:rPr>
          <w:rFonts w:ascii="Arial" w:eastAsia="Times New Roman" w:hAnsi="Arial" w:cs="Arial"/>
          <w:color w:val="auto"/>
          <w:sz w:val="24"/>
          <w:szCs w:val="24"/>
          <w:shd w:val="clear" w:color="auto" w:fill="FFFFFF"/>
        </w:rPr>
        <w:t> É dispensável a licitação:</w:t>
      </w:r>
    </w:p>
    <w:p w14:paraId="50EC35F1" w14:textId="41B7B437" w:rsidR="00D24DCA" w:rsidRPr="0009588F" w:rsidRDefault="00B15D4B" w:rsidP="0009588F">
      <w:pPr>
        <w:pStyle w:val="Textopr-formatado"/>
        <w:spacing w:before="120" w:after="120"/>
        <w:ind w:left="3402"/>
        <w:jc w:val="both"/>
        <w:rPr>
          <w:rFonts w:ascii="Arial" w:eastAsia="Times New Roman" w:hAnsi="Arial" w:cs="Arial"/>
          <w:bCs/>
          <w:color w:val="auto"/>
          <w:sz w:val="24"/>
          <w:szCs w:val="24"/>
        </w:rPr>
      </w:pPr>
      <w:r w:rsidRPr="0009588F">
        <w:rPr>
          <w:rFonts w:ascii="Arial" w:eastAsia="Times New Roman" w:hAnsi="Arial" w:cs="Arial"/>
          <w:bCs/>
          <w:color w:val="auto"/>
          <w:sz w:val="24"/>
          <w:szCs w:val="24"/>
        </w:rPr>
        <w:t xml:space="preserve">II - </w:t>
      </w:r>
      <w:r w:rsidR="00D24DCA" w:rsidRPr="0009588F">
        <w:rPr>
          <w:rFonts w:ascii="Arial" w:eastAsia="Times New Roman" w:hAnsi="Arial" w:cs="Arial"/>
          <w:bCs/>
          <w:color w:val="auto"/>
          <w:sz w:val="24"/>
          <w:szCs w:val="24"/>
        </w:rPr>
        <w:t>Para contratação que envolva valores inferiores a R$ 50.000,00 (cinquenta mil reais), no caso de outros serviços e compras; </w:t>
      </w:r>
    </w:p>
    <w:p w14:paraId="10DE2FED" w14:textId="77777777" w:rsidR="00D24DCA" w:rsidRPr="0009588F" w:rsidRDefault="00D24DCA" w:rsidP="0009588F">
      <w:pPr>
        <w:pStyle w:val="Textopr-formatado"/>
        <w:spacing w:before="120" w:after="120"/>
        <w:ind w:left="3402"/>
        <w:jc w:val="both"/>
        <w:rPr>
          <w:rFonts w:ascii="Arial" w:eastAsia="Times New Roman" w:hAnsi="Arial" w:cs="Arial"/>
          <w:b/>
          <w:i/>
          <w:iCs/>
          <w:color w:val="auto"/>
          <w:sz w:val="24"/>
          <w:szCs w:val="24"/>
        </w:rPr>
      </w:pPr>
      <w:r w:rsidRPr="0009588F">
        <w:rPr>
          <w:rFonts w:ascii="Arial" w:eastAsia="Times New Roman" w:hAnsi="Arial" w:cs="Arial"/>
          <w:b/>
          <w:i/>
          <w:iCs/>
          <w:color w:val="auto"/>
          <w:sz w:val="24"/>
          <w:szCs w:val="24"/>
        </w:rPr>
        <w:t>VALOR ATUALIZADO</w:t>
      </w:r>
    </w:p>
    <w:p w14:paraId="36E1549D" w14:textId="77777777" w:rsidR="00D24DCA" w:rsidRPr="0009588F" w:rsidRDefault="00D24DCA" w:rsidP="0009588F">
      <w:pPr>
        <w:pStyle w:val="Textopr-formatado"/>
        <w:spacing w:before="120" w:after="120"/>
        <w:ind w:left="2124"/>
        <w:jc w:val="both"/>
        <w:rPr>
          <w:rFonts w:ascii="Arial" w:eastAsia="Times New Roman" w:hAnsi="Arial" w:cs="Arial"/>
          <w:bCs/>
          <w:color w:val="auto"/>
          <w:sz w:val="22"/>
          <w:szCs w:val="22"/>
        </w:rPr>
      </w:pPr>
      <w:r w:rsidRPr="0009588F">
        <w:rPr>
          <w:rFonts w:ascii="Arial" w:eastAsia="Times New Roman" w:hAnsi="Arial" w:cs="Arial"/>
          <w:bCs/>
          <w:color w:val="auto"/>
          <w:sz w:val="22"/>
          <w:szCs w:val="22"/>
        </w:rPr>
        <w:t>R$ 62.725,59 (sessenta e dois mil setecentos e vinte e cinco reais e cinquenta e nove centavos</w:t>
      </w:r>
    </w:p>
    <w:p w14:paraId="31B9B7AA" w14:textId="12174486" w:rsidR="00B15D4B" w:rsidRPr="0009588F" w:rsidRDefault="00D24DCA" w:rsidP="0009588F">
      <w:pPr>
        <w:pStyle w:val="Textopr-formatado"/>
        <w:spacing w:before="120" w:after="120"/>
        <w:ind w:left="2124"/>
        <w:jc w:val="both"/>
        <w:rPr>
          <w:rFonts w:ascii="Arial" w:eastAsia="Times New Roman" w:hAnsi="Arial" w:cs="Arial"/>
          <w:b/>
          <w:bCs/>
          <w:color w:val="auto"/>
          <w:sz w:val="24"/>
          <w:szCs w:val="24"/>
        </w:rPr>
      </w:pPr>
      <w:r w:rsidRPr="0009588F">
        <w:rPr>
          <w:rFonts w:ascii="Cambria" w:eastAsia="Times New Roman" w:hAnsi="Cambria" w:cs="Calibri"/>
          <w:b/>
          <w:bCs/>
          <w:color w:val="auto"/>
          <w:sz w:val="22"/>
          <w:szCs w:val="22"/>
        </w:rPr>
        <w:t xml:space="preserve"> </w:t>
      </w:r>
      <w:r w:rsidRPr="0009588F">
        <w:rPr>
          <w:rFonts w:ascii="Arial" w:eastAsia="Times New Roman" w:hAnsi="Arial" w:cs="Arial"/>
          <w:b/>
          <w:bCs/>
          <w:color w:val="auto"/>
          <w:sz w:val="22"/>
          <w:szCs w:val="22"/>
        </w:rPr>
        <w:t>O valor acima mencionado está atualizado conforme decreto nº12.343/2024.</w:t>
      </w:r>
    </w:p>
    <w:p w14:paraId="53EF6790" w14:textId="77777777" w:rsidR="00B15D4B" w:rsidRPr="0009588F" w:rsidRDefault="00B15D4B" w:rsidP="0009588F">
      <w:pPr>
        <w:pStyle w:val="Textopr-formatado"/>
        <w:numPr>
          <w:ilvl w:val="0"/>
          <w:numId w:val="1"/>
        </w:numPr>
        <w:spacing w:before="120" w:after="120"/>
        <w:jc w:val="both"/>
        <w:rPr>
          <w:rFonts w:ascii="Arial" w:hAnsi="Arial" w:cs="Arial"/>
          <w:b/>
          <w:sz w:val="24"/>
          <w:szCs w:val="24"/>
        </w:rPr>
      </w:pPr>
      <w:r w:rsidRPr="0009588F">
        <w:rPr>
          <w:rFonts w:ascii="Arial" w:hAnsi="Arial" w:cs="Arial"/>
          <w:b/>
          <w:sz w:val="24"/>
          <w:szCs w:val="24"/>
        </w:rPr>
        <w:t>REGIME DE CONTRATAÇÃO</w:t>
      </w:r>
    </w:p>
    <w:p w14:paraId="2264D089" w14:textId="77777777" w:rsidR="00B15D4B" w:rsidRPr="0009588F" w:rsidRDefault="00B15D4B" w:rsidP="0009588F">
      <w:pPr>
        <w:pStyle w:val="Textopr-formatado"/>
        <w:numPr>
          <w:ilvl w:val="1"/>
          <w:numId w:val="1"/>
        </w:numPr>
        <w:spacing w:before="120" w:after="120"/>
        <w:jc w:val="both"/>
        <w:rPr>
          <w:rFonts w:ascii="Arial" w:hAnsi="Arial" w:cs="Arial"/>
          <w:sz w:val="24"/>
          <w:szCs w:val="24"/>
        </w:rPr>
      </w:pPr>
      <w:r w:rsidRPr="0009588F">
        <w:rPr>
          <w:rFonts w:ascii="Arial" w:hAnsi="Arial" w:cs="Arial"/>
          <w:sz w:val="24"/>
          <w:szCs w:val="24"/>
        </w:rPr>
        <w:t xml:space="preserve">O tipo de contratação será </w:t>
      </w:r>
      <w:r w:rsidRPr="0009588F">
        <w:rPr>
          <w:rFonts w:ascii="Arial" w:hAnsi="Arial" w:cs="Arial"/>
          <w:b/>
          <w:sz w:val="24"/>
          <w:szCs w:val="24"/>
        </w:rPr>
        <w:t>EXECUÇÃO INDIRETA</w:t>
      </w:r>
      <w:r w:rsidRPr="0009588F">
        <w:rPr>
          <w:rFonts w:ascii="Arial" w:hAnsi="Arial" w:cs="Arial"/>
          <w:sz w:val="24"/>
          <w:szCs w:val="24"/>
        </w:rPr>
        <w:t>, conforme condições previstas neste</w:t>
      </w:r>
      <w:r w:rsidRPr="0009588F">
        <w:rPr>
          <w:rFonts w:ascii="Arial" w:hAnsi="Arial" w:cs="Arial"/>
          <w:spacing w:val="-23"/>
          <w:sz w:val="24"/>
          <w:szCs w:val="24"/>
        </w:rPr>
        <w:t xml:space="preserve"> </w:t>
      </w:r>
      <w:r w:rsidRPr="0009588F">
        <w:rPr>
          <w:rFonts w:ascii="Arial" w:hAnsi="Arial" w:cs="Arial"/>
          <w:sz w:val="24"/>
          <w:szCs w:val="24"/>
        </w:rPr>
        <w:t>instrumento.</w:t>
      </w:r>
    </w:p>
    <w:p w14:paraId="10A0EDB7" w14:textId="77777777" w:rsidR="00B15D4B" w:rsidRPr="0009588F" w:rsidRDefault="00B15D4B" w:rsidP="0009588F">
      <w:pPr>
        <w:pStyle w:val="Textopr-formatado"/>
        <w:numPr>
          <w:ilvl w:val="0"/>
          <w:numId w:val="2"/>
        </w:numPr>
        <w:spacing w:before="120" w:after="120"/>
        <w:ind w:left="714" w:hanging="357"/>
        <w:jc w:val="both"/>
        <w:rPr>
          <w:rFonts w:ascii="Arial" w:eastAsia="Times New Roman" w:hAnsi="Arial" w:cs="Arial"/>
          <w:b/>
          <w:bCs/>
          <w:color w:val="auto"/>
          <w:sz w:val="24"/>
          <w:szCs w:val="24"/>
        </w:rPr>
      </w:pPr>
      <w:r w:rsidRPr="0009588F">
        <w:rPr>
          <w:rFonts w:ascii="Arial" w:eastAsia="Times New Roman" w:hAnsi="Arial" w:cs="Arial"/>
          <w:b/>
          <w:bCs/>
          <w:color w:val="auto"/>
          <w:sz w:val="24"/>
          <w:szCs w:val="24"/>
        </w:rPr>
        <w:t>PREVISÃO ORÇAMENTÁRIA E CLASSIFICAÇÃO DA DESPESA:</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781"/>
        <w:gridCol w:w="1069"/>
        <w:gridCol w:w="1497"/>
        <w:gridCol w:w="1381"/>
        <w:gridCol w:w="1375"/>
        <w:gridCol w:w="1701"/>
        <w:gridCol w:w="1630"/>
      </w:tblGrid>
      <w:tr w:rsidR="00B15D4B" w:rsidRPr="00CD63C9" w14:paraId="014F784B" w14:textId="77777777" w:rsidTr="0009588F">
        <w:trPr>
          <w:trHeight w:val="413"/>
          <w:jc w:val="center"/>
        </w:trPr>
        <w:tc>
          <w:tcPr>
            <w:tcW w:w="980" w:type="dxa"/>
            <w:shd w:val="clear" w:color="auto" w:fill="F7CAAC" w:themeFill="accent2" w:themeFillTint="66"/>
            <w:vAlign w:val="center"/>
          </w:tcPr>
          <w:p w14:paraId="2E27891B"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ÓRGÃO</w:t>
            </w:r>
          </w:p>
        </w:tc>
        <w:tc>
          <w:tcPr>
            <w:tcW w:w="781" w:type="dxa"/>
            <w:shd w:val="clear" w:color="auto" w:fill="F7CAAC" w:themeFill="accent2" w:themeFillTint="66"/>
            <w:vAlign w:val="center"/>
          </w:tcPr>
          <w:p w14:paraId="3DC393DF"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UNID.</w:t>
            </w:r>
          </w:p>
        </w:tc>
        <w:tc>
          <w:tcPr>
            <w:tcW w:w="1069" w:type="dxa"/>
            <w:shd w:val="clear" w:color="auto" w:fill="F7CAAC" w:themeFill="accent2" w:themeFillTint="66"/>
            <w:vAlign w:val="center"/>
          </w:tcPr>
          <w:p w14:paraId="130C9B4B"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FUNÇÃO</w:t>
            </w:r>
          </w:p>
        </w:tc>
        <w:tc>
          <w:tcPr>
            <w:tcW w:w="1497" w:type="dxa"/>
            <w:shd w:val="clear" w:color="auto" w:fill="F7CAAC" w:themeFill="accent2" w:themeFillTint="66"/>
            <w:vAlign w:val="center"/>
          </w:tcPr>
          <w:p w14:paraId="65AE5872"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SUB-FUNÇÃO</w:t>
            </w:r>
          </w:p>
        </w:tc>
        <w:tc>
          <w:tcPr>
            <w:tcW w:w="1381" w:type="dxa"/>
            <w:shd w:val="clear" w:color="auto" w:fill="F7CAAC" w:themeFill="accent2" w:themeFillTint="66"/>
            <w:vAlign w:val="center"/>
          </w:tcPr>
          <w:p w14:paraId="6C840333"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PROGRAMA</w:t>
            </w:r>
          </w:p>
        </w:tc>
        <w:tc>
          <w:tcPr>
            <w:tcW w:w="1375" w:type="dxa"/>
            <w:shd w:val="clear" w:color="auto" w:fill="F7CAAC" w:themeFill="accent2" w:themeFillTint="66"/>
            <w:vAlign w:val="center"/>
          </w:tcPr>
          <w:p w14:paraId="1F7BAA0D"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PROJ. /ATIV.</w:t>
            </w:r>
          </w:p>
        </w:tc>
        <w:tc>
          <w:tcPr>
            <w:tcW w:w="1701" w:type="dxa"/>
            <w:shd w:val="clear" w:color="auto" w:fill="F7CAAC" w:themeFill="accent2" w:themeFillTint="66"/>
            <w:vAlign w:val="center"/>
          </w:tcPr>
          <w:p w14:paraId="66376533"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CLASSIFICAÇÃO</w:t>
            </w:r>
          </w:p>
        </w:tc>
        <w:tc>
          <w:tcPr>
            <w:tcW w:w="1630" w:type="dxa"/>
            <w:shd w:val="clear" w:color="auto" w:fill="F7CAAC" w:themeFill="accent2" w:themeFillTint="66"/>
            <w:vAlign w:val="center"/>
          </w:tcPr>
          <w:p w14:paraId="7632435F" w14:textId="77777777" w:rsidR="00B15D4B" w:rsidRPr="0009588F" w:rsidRDefault="00B15D4B" w:rsidP="00855AD1">
            <w:pPr>
              <w:jc w:val="center"/>
              <w:rPr>
                <w:rFonts w:ascii="Arial" w:hAnsi="Arial" w:cs="Arial"/>
                <w:b/>
                <w:sz w:val="18"/>
                <w:szCs w:val="18"/>
              </w:rPr>
            </w:pPr>
            <w:r w:rsidRPr="0009588F">
              <w:rPr>
                <w:rFonts w:ascii="Arial" w:hAnsi="Arial" w:cs="Arial"/>
                <w:b/>
                <w:sz w:val="18"/>
                <w:szCs w:val="18"/>
              </w:rPr>
              <w:t>FONTE</w:t>
            </w:r>
          </w:p>
        </w:tc>
      </w:tr>
      <w:tr w:rsidR="0038254E" w:rsidRPr="00CD63C9" w14:paraId="56508476" w14:textId="77777777" w:rsidTr="0009588F">
        <w:trPr>
          <w:trHeight w:val="276"/>
          <w:jc w:val="center"/>
        </w:trPr>
        <w:tc>
          <w:tcPr>
            <w:tcW w:w="980" w:type="dxa"/>
            <w:shd w:val="clear" w:color="auto" w:fill="auto"/>
            <w:vAlign w:val="center"/>
          </w:tcPr>
          <w:p w14:paraId="60C6948F" w14:textId="12AB2B46" w:rsidR="0038254E" w:rsidRPr="0009588F" w:rsidRDefault="0038254E" w:rsidP="0038254E">
            <w:pPr>
              <w:jc w:val="center"/>
              <w:rPr>
                <w:rFonts w:ascii="Arial" w:hAnsi="Arial" w:cs="Arial"/>
                <w:sz w:val="18"/>
                <w:szCs w:val="18"/>
              </w:rPr>
            </w:pPr>
            <w:r>
              <w:rPr>
                <w:rFonts w:ascii="Arial" w:hAnsi="Arial" w:cs="Arial"/>
                <w:sz w:val="18"/>
                <w:szCs w:val="18"/>
              </w:rPr>
              <w:t>13</w:t>
            </w:r>
          </w:p>
        </w:tc>
        <w:tc>
          <w:tcPr>
            <w:tcW w:w="781" w:type="dxa"/>
            <w:shd w:val="clear" w:color="auto" w:fill="auto"/>
            <w:vAlign w:val="center"/>
          </w:tcPr>
          <w:p w14:paraId="3D3E1E72" w14:textId="7F3ED031" w:rsidR="0038254E" w:rsidRPr="0009588F" w:rsidRDefault="0038254E" w:rsidP="0038254E">
            <w:pPr>
              <w:jc w:val="center"/>
              <w:rPr>
                <w:rFonts w:ascii="Arial" w:hAnsi="Arial" w:cs="Arial"/>
                <w:sz w:val="18"/>
                <w:szCs w:val="18"/>
              </w:rPr>
            </w:pPr>
            <w:r>
              <w:rPr>
                <w:rFonts w:ascii="Arial" w:hAnsi="Arial" w:cs="Arial"/>
                <w:sz w:val="18"/>
                <w:szCs w:val="18"/>
              </w:rPr>
              <w:t>22</w:t>
            </w:r>
          </w:p>
        </w:tc>
        <w:tc>
          <w:tcPr>
            <w:tcW w:w="1069" w:type="dxa"/>
            <w:shd w:val="clear" w:color="auto" w:fill="auto"/>
            <w:vAlign w:val="center"/>
          </w:tcPr>
          <w:p w14:paraId="1322E152" w14:textId="6E67FFD9" w:rsidR="0038254E" w:rsidRPr="0009588F" w:rsidRDefault="0038254E" w:rsidP="0038254E">
            <w:pPr>
              <w:jc w:val="center"/>
              <w:rPr>
                <w:rFonts w:ascii="Arial" w:hAnsi="Arial" w:cs="Arial"/>
                <w:sz w:val="18"/>
                <w:szCs w:val="18"/>
              </w:rPr>
            </w:pPr>
            <w:r>
              <w:rPr>
                <w:rFonts w:ascii="Arial" w:hAnsi="Arial" w:cs="Arial"/>
                <w:sz w:val="18"/>
                <w:szCs w:val="18"/>
              </w:rPr>
              <w:t>08</w:t>
            </w:r>
          </w:p>
        </w:tc>
        <w:tc>
          <w:tcPr>
            <w:tcW w:w="1497" w:type="dxa"/>
            <w:shd w:val="clear" w:color="auto" w:fill="auto"/>
            <w:vAlign w:val="center"/>
          </w:tcPr>
          <w:p w14:paraId="3C2ABB77" w14:textId="73FD95EA" w:rsidR="0038254E" w:rsidRPr="0009588F" w:rsidRDefault="0038254E" w:rsidP="0038254E">
            <w:pPr>
              <w:jc w:val="center"/>
              <w:rPr>
                <w:rFonts w:ascii="Arial" w:hAnsi="Arial" w:cs="Arial"/>
                <w:sz w:val="18"/>
                <w:szCs w:val="18"/>
              </w:rPr>
            </w:pPr>
            <w:r>
              <w:rPr>
                <w:rFonts w:ascii="Arial" w:hAnsi="Arial" w:cs="Arial"/>
                <w:sz w:val="18"/>
                <w:szCs w:val="18"/>
              </w:rPr>
              <w:t>244</w:t>
            </w:r>
          </w:p>
        </w:tc>
        <w:tc>
          <w:tcPr>
            <w:tcW w:w="1381" w:type="dxa"/>
            <w:shd w:val="clear" w:color="auto" w:fill="auto"/>
            <w:vAlign w:val="center"/>
          </w:tcPr>
          <w:p w14:paraId="4E66924E" w14:textId="0F0FD744" w:rsidR="0038254E" w:rsidRPr="0009588F" w:rsidRDefault="0038254E" w:rsidP="0038254E">
            <w:pPr>
              <w:jc w:val="center"/>
              <w:rPr>
                <w:rFonts w:ascii="Arial" w:hAnsi="Arial" w:cs="Arial"/>
                <w:sz w:val="18"/>
                <w:szCs w:val="18"/>
              </w:rPr>
            </w:pPr>
            <w:r>
              <w:rPr>
                <w:rFonts w:ascii="Arial" w:hAnsi="Arial" w:cs="Arial"/>
                <w:sz w:val="18"/>
                <w:szCs w:val="18"/>
              </w:rPr>
              <w:t>0124</w:t>
            </w:r>
          </w:p>
        </w:tc>
        <w:tc>
          <w:tcPr>
            <w:tcW w:w="1375" w:type="dxa"/>
            <w:shd w:val="clear" w:color="auto" w:fill="auto"/>
            <w:vAlign w:val="center"/>
          </w:tcPr>
          <w:p w14:paraId="50079E84" w14:textId="47057245" w:rsidR="0038254E" w:rsidRPr="0009588F" w:rsidRDefault="0038254E" w:rsidP="0038254E">
            <w:pPr>
              <w:jc w:val="center"/>
              <w:rPr>
                <w:rFonts w:ascii="Arial" w:hAnsi="Arial" w:cs="Arial"/>
                <w:sz w:val="18"/>
                <w:szCs w:val="18"/>
              </w:rPr>
            </w:pPr>
            <w:r>
              <w:rPr>
                <w:rFonts w:ascii="Arial" w:hAnsi="Arial" w:cs="Arial"/>
                <w:sz w:val="18"/>
                <w:szCs w:val="18"/>
              </w:rPr>
              <w:t>2038</w:t>
            </w:r>
          </w:p>
        </w:tc>
        <w:tc>
          <w:tcPr>
            <w:tcW w:w="1701" w:type="dxa"/>
            <w:shd w:val="clear" w:color="auto" w:fill="auto"/>
            <w:vAlign w:val="center"/>
          </w:tcPr>
          <w:p w14:paraId="4F59022C" w14:textId="3AA54286" w:rsidR="0038254E" w:rsidRPr="0009588F" w:rsidRDefault="0038254E" w:rsidP="0038254E">
            <w:pPr>
              <w:jc w:val="center"/>
              <w:rPr>
                <w:rFonts w:ascii="Arial" w:hAnsi="Arial" w:cs="Arial"/>
                <w:sz w:val="18"/>
                <w:szCs w:val="18"/>
              </w:rPr>
            </w:pPr>
            <w:r w:rsidRPr="008619A6">
              <w:rPr>
                <w:rFonts w:ascii="Arial" w:hAnsi="Arial" w:cs="Arial"/>
                <w:sz w:val="18"/>
                <w:szCs w:val="18"/>
              </w:rPr>
              <w:t>3.3.90.35</w:t>
            </w:r>
          </w:p>
        </w:tc>
        <w:tc>
          <w:tcPr>
            <w:tcW w:w="1630" w:type="dxa"/>
            <w:shd w:val="clear" w:color="auto" w:fill="auto"/>
            <w:vAlign w:val="center"/>
          </w:tcPr>
          <w:p w14:paraId="24B5321F" w14:textId="21E3AAA6" w:rsidR="0038254E" w:rsidRPr="0009588F" w:rsidRDefault="0038254E" w:rsidP="0038254E">
            <w:pPr>
              <w:jc w:val="center"/>
              <w:rPr>
                <w:rFonts w:ascii="Arial" w:hAnsi="Arial" w:cs="Arial"/>
                <w:sz w:val="18"/>
                <w:szCs w:val="18"/>
              </w:rPr>
            </w:pPr>
            <w:r w:rsidRPr="008619A6">
              <w:rPr>
                <w:rFonts w:ascii="Arial" w:hAnsi="Arial" w:cs="Arial"/>
                <w:sz w:val="18"/>
                <w:szCs w:val="18"/>
              </w:rPr>
              <w:t>1.66</w:t>
            </w:r>
            <w:r>
              <w:rPr>
                <w:rFonts w:ascii="Arial" w:hAnsi="Arial" w:cs="Arial"/>
                <w:sz w:val="18"/>
                <w:szCs w:val="18"/>
              </w:rPr>
              <w:t>1</w:t>
            </w:r>
            <w:r w:rsidRPr="008619A6">
              <w:rPr>
                <w:rFonts w:ascii="Arial" w:hAnsi="Arial" w:cs="Arial"/>
                <w:sz w:val="18"/>
                <w:szCs w:val="18"/>
              </w:rPr>
              <w:t>.0000.0000</w:t>
            </w:r>
          </w:p>
        </w:tc>
      </w:tr>
    </w:tbl>
    <w:p w14:paraId="69F67B5B" w14:textId="77777777" w:rsidR="00B15D4B" w:rsidRPr="000254CB" w:rsidRDefault="00B15D4B" w:rsidP="0009588F">
      <w:pPr>
        <w:numPr>
          <w:ilvl w:val="0"/>
          <w:numId w:val="2"/>
        </w:numPr>
        <w:spacing w:before="120" w:after="120"/>
        <w:ind w:left="714" w:hanging="357"/>
        <w:jc w:val="both"/>
        <w:rPr>
          <w:rFonts w:ascii="Arial" w:hAnsi="Arial" w:cs="Arial"/>
          <w:b/>
          <w:bCs/>
        </w:rPr>
      </w:pPr>
      <w:r>
        <w:rPr>
          <w:rFonts w:ascii="Arial" w:hAnsi="Arial" w:cs="Arial"/>
          <w:b/>
          <w:bCs/>
        </w:rPr>
        <w:t>DESCRIÇÃO</w:t>
      </w:r>
      <w:r w:rsidRPr="000254CB">
        <w:rPr>
          <w:rFonts w:ascii="Arial" w:hAnsi="Arial" w:cs="Arial"/>
          <w:b/>
          <w:bCs/>
        </w:rPr>
        <w:t xml:space="preserve"> DOS SERVIÇOS:</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6993"/>
        <w:gridCol w:w="987"/>
        <w:gridCol w:w="1161"/>
      </w:tblGrid>
      <w:tr w:rsidR="00B15D4B" w:rsidRPr="003857DB" w14:paraId="2F7C92F0" w14:textId="77777777" w:rsidTr="00E575DC">
        <w:trPr>
          <w:trHeight w:val="304"/>
          <w:jc w:val="center"/>
        </w:trPr>
        <w:tc>
          <w:tcPr>
            <w:tcW w:w="1151" w:type="dxa"/>
            <w:shd w:val="clear" w:color="auto" w:fill="F7CAAC" w:themeFill="accent2" w:themeFillTint="66"/>
            <w:vAlign w:val="center"/>
            <w:hideMark/>
          </w:tcPr>
          <w:p w14:paraId="033C6F7D"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ITEM</w:t>
            </w:r>
          </w:p>
        </w:tc>
        <w:tc>
          <w:tcPr>
            <w:tcW w:w="6993" w:type="dxa"/>
            <w:shd w:val="clear" w:color="auto" w:fill="F7CAAC" w:themeFill="accent2" w:themeFillTint="66"/>
            <w:vAlign w:val="center"/>
            <w:hideMark/>
          </w:tcPr>
          <w:p w14:paraId="408DCCD3"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DESCRIÇÃO</w:t>
            </w:r>
          </w:p>
        </w:tc>
        <w:tc>
          <w:tcPr>
            <w:tcW w:w="987" w:type="dxa"/>
            <w:shd w:val="clear" w:color="auto" w:fill="F7CAAC" w:themeFill="accent2" w:themeFillTint="66"/>
            <w:vAlign w:val="center"/>
            <w:hideMark/>
          </w:tcPr>
          <w:p w14:paraId="1AF7A043"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UND</w:t>
            </w:r>
          </w:p>
        </w:tc>
        <w:tc>
          <w:tcPr>
            <w:tcW w:w="1161" w:type="dxa"/>
            <w:shd w:val="clear" w:color="auto" w:fill="F7CAAC" w:themeFill="accent2" w:themeFillTint="66"/>
            <w:vAlign w:val="center"/>
            <w:hideMark/>
          </w:tcPr>
          <w:p w14:paraId="28CBDA25" w14:textId="77777777" w:rsidR="00B15D4B" w:rsidRPr="0009588F" w:rsidRDefault="00B15D4B" w:rsidP="00855AD1">
            <w:pPr>
              <w:jc w:val="center"/>
              <w:rPr>
                <w:rFonts w:ascii="Arial" w:hAnsi="Arial" w:cs="Arial"/>
                <w:b/>
                <w:sz w:val="22"/>
                <w:szCs w:val="22"/>
              </w:rPr>
            </w:pPr>
            <w:r w:rsidRPr="0009588F">
              <w:rPr>
                <w:rFonts w:ascii="Arial" w:hAnsi="Arial" w:cs="Arial"/>
                <w:b/>
                <w:sz w:val="22"/>
                <w:szCs w:val="22"/>
              </w:rPr>
              <w:t>QTD</w:t>
            </w:r>
          </w:p>
        </w:tc>
      </w:tr>
      <w:tr w:rsidR="00B15D4B" w:rsidRPr="003857DB" w14:paraId="0691BA2B" w14:textId="77777777" w:rsidTr="00E575DC">
        <w:trPr>
          <w:trHeight w:val="185"/>
          <w:jc w:val="center"/>
        </w:trPr>
        <w:tc>
          <w:tcPr>
            <w:tcW w:w="1151" w:type="dxa"/>
            <w:tcBorders>
              <w:top w:val="single" w:sz="4" w:space="0" w:color="auto"/>
              <w:left w:val="single" w:sz="4" w:space="0" w:color="auto"/>
              <w:right w:val="single" w:sz="4" w:space="0" w:color="auto"/>
            </w:tcBorders>
            <w:shd w:val="clear" w:color="auto" w:fill="FFFFFF" w:themeFill="background1"/>
            <w:vAlign w:val="center"/>
          </w:tcPr>
          <w:p w14:paraId="591DBE54"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01</w:t>
            </w:r>
          </w:p>
        </w:tc>
        <w:tc>
          <w:tcPr>
            <w:tcW w:w="6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B7EBF" w14:textId="596323A7" w:rsidR="00B15D4B" w:rsidRPr="0009588F" w:rsidRDefault="0009588F" w:rsidP="00855AD1">
            <w:pPr>
              <w:pStyle w:val="western1"/>
              <w:spacing w:before="0" w:beforeAutospacing="0"/>
              <w:jc w:val="both"/>
              <w:rPr>
                <w:rFonts w:ascii="Arial" w:hAnsi="Arial" w:cs="Arial"/>
                <w:bCs/>
                <w:sz w:val="22"/>
                <w:szCs w:val="22"/>
              </w:rPr>
            </w:pPr>
            <w:r w:rsidRPr="00822AC2">
              <w:rPr>
                <w:rFonts w:ascii="Arial" w:hAnsi="Arial" w:cs="Arial"/>
                <w:sz w:val="22"/>
                <w:szCs w:val="22"/>
              </w:rPr>
              <w:t xml:space="preserve">Prestação de serviços </w:t>
            </w:r>
            <w:r w:rsidR="0055161F">
              <w:rPr>
                <w:rFonts w:ascii="Arial" w:hAnsi="Arial" w:cs="Arial"/>
                <w:sz w:val="22"/>
                <w:szCs w:val="22"/>
              </w:rPr>
              <w:t xml:space="preserve">técnicos profissionais de assessoria e consultoria em gestão pública voltada para o setor de licitações e contratos do Fundo Municipal de </w:t>
            </w:r>
            <w:r w:rsidR="00B316F5">
              <w:rPr>
                <w:rFonts w:ascii="Arial" w:hAnsi="Arial" w:cs="Arial"/>
                <w:sz w:val="22"/>
                <w:szCs w:val="22"/>
              </w:rPr>
              <w:t>Assistência Social</w:t>
            </w:r>
            <w:r w:rsidR="0055161F">
              <w:rPr>
                <w:rFonts w:ascii="Arial" w:hAnsi="Arial" w:cs="Arial"/>
                <w:sz w:val="22"/>
                <w:szCs w:val="22"/>
              </w:rPr>
              <w:t xml:space="preserve"> de </w:t>
            </w:r>
            <w:r w:rsidR="0038254E">
              <w:rPr>
                <w:rFonts w:ascii="Arial" w:hAnsi="Arial" w:cs="Arial"/>
                <w:sz w:val="22"/>
                <w:szCs w:val="22"/>
              </w:rPr>
              <w:t>Aurora do Tocantins</w:t>
            </w:r>
            <w:r w:rsidR="0055161F">
              <w:rPr>
                <w:rFonts w:ascii="Arial" w:hAnsi="Arial" w:cs="Arial"/>
                <w:sz w:val="22"/>
                <w:szCs w:val="22"/>
              </w:rPr>
              <w:t>.</w:t>
            </w:r>
          </w:p>
        </w:tc>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DA443E"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MESES</w:t>
            </w:r>
          </w:p>
        </w:tc>
        <w:tc>
          <w:tcPr>
            <w:tcW w:w="11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8FD14" w14:textId="77777777" w:rsidR="00B15D4B" w:rsidRPr="0009588F" w:rsidRDefault="00B15D4B" w:rsidP="00855AD1">
            <w:pPr>
              <w:jc w:val="center"/>
              <w:rPr>
                <w:rFonts w:ascii="Arial" w:hAnsi="Arial" w:cs="Arial"/>
                <w:sz w:val="22"/>
                <w:szCs w:val="22"/>
              </w:rPr>
            </w:pPr>
            <w:r w:rsidRPr="0009588F">
              <w:rPr>
                <w:rFonts w:ascii="Arial" w:hAnsi="Arial" w:cs="Arial"/>
                <w:sz w:val="22"/>
                <w:szCs w:val="22"/>
              </w:rPr>
              <w:t>12</w:t>
            </w:r>
          </w:p>
        </w:tc>
      </w:tr>
    </w:tbl>
    <w:p w14:paraId="1BEBFE3E" w14:textId="71B36A2C" w:rsidR="00E575DC" w:rsidRPr="00E575DC" w:rsidRDefault="00E575DC" w:rsidP="0009588F">
      <w:pPr>
        <w:numPr>
          <w:ilvl w:val="0"/>
          <w:numId w:val="2"/>
        </w:numPr>
        <w:spacing w:before="120" w:after="120"/>
        <w:jc w:val="both"/>
        <w:rPr>
          <w:rFonts w:ascii="Arial" w:eastAsia="ArialMT" w:hAnsi="Arial" w:cs="Arial"/>
          <w:b/>
        </w:rPr>
      </w:pPr>
      <w:r w:rsidRPr="000B117D">
        <w:rPr>
          <w:rFonts w:ascii="Arial" w:eastAsia="Arial-BoldMT" w:hAnsi="Arial" w:cs="Arial"/>
          <w:b/>
          <w:bCs/>
        </w:rPr>
        <w:t>ESPECIFICAÇÃO DA PRESTAÇÃO DE SERVIÇOS</w:t>
      </w:r>
    </w:p>
    <w:p w14:paraId="0D6DCE82" w14:textId="77777777" w:rsidR="00E575DC" w:rsidRPr="000B117D" w:rsidRDefault="00E575DC" w:rsidP="00E575DC">
      <w:pPr>
        <w:numPr>
          <w:ilvl w:val="1"/>
          <w:numId w:val="2"/>
        </w:numPr>
        <w:spacing w:before="120" w:after="120"/>
        <w:jc w:val="both"/>
        <w:rPr>
          <w:rFonts w:ascii="Arial" w:eastAsia="ArialMT" w:hAnsi="Arial" w:cs="Arial"/>
        </w:rPr>
      </w:pPr>
      <w:r w:rsidRPr="000B117D">
        <w:rPr>
          <w:rFonts w:ascii="Arial" w:hAnsi="Arial" w:cs="Arial"/>
        </w:rPr>
        <w:lastRenderedPageBreak/>
        <w:t>Para cada serviço pretendido pela administração municipal, o contratado deverá considerar várias fases de trabalho, cujas operações listadas abaixo são imprescindíveis ao desenvolvimento dos trabalhos, desde os estudos iniciais até a finalização do processo, o que aumenta significativamente as operações executivas em cada item listado, e outros a serem modificados ou a inserir, conforme a necessidade do município</w:t>
      </w:r>
      <w:r w:rsidRPr="000B117D">
        <w:rPr>
          <w:rFonts w:ascii="Arial" w:eastAsia="ArialMT" w:hAnsi="Arial" w:cs="Arial"/>
        </w:rPr>
        <w:t>.</w:t>
      </w:r>
    </w:p>
    <w:p w14:paraId="48981B41" w14:textId="77777777" w:rsidR="00E575DC" w:rsidRPr="000B117D" w:rsidRDefault="00E575DC" w:rsidP="00E575DC">
      <w:pPr>
        <w:numPr>
          <w:ilvl w:val="2"/>
          <w:numId w:val="2"/>
        </w:numPr>
        <w:spacing w:before="120" w:after="120"/>
        <w:jc w:val="both"/>
        <w:rPr>
          <w:rFonts w:ascii="Arial" w:eastAsia="ArialMT" w:hAnsi="Arial" w:cs="Arial"/>
        </w:rPr>
      </w:pPr>
      <w:r w:rsidRPr="000B117D">
        <w:rPr>
          <w:rFonts w:ascii="Arial" w:hAnsi="Arial" w:cs="Arial"/>
        </w:rPr>
        <w:t>Analise preventiva, in loco, de documentos administrativos, das áreas de licitações e contratos;</w:t>
      </w:r>
    </w:p>
    <w:p w14:paraId="0E5A7824" w14:textId="77777777" w:rsidR="00E575DC" w:rsidRPr="000B117D" w:rsidRDefault="00E575DC" w:rsidP="00E575DC">
      <w:pPr>
        <w:numPr>
          <w:ilvl w:val="2"/>
          <w:numId w:val="2"/>
        </w:numPr>
        <w:spacing w:before="120" w:after="120"/>
        <w:jc w:val="both"/>
        <w:rPr>
          <w:rFonts w:ascii="Arial" w:eastAsia="ArialMT" w:hAnsi="Arial" w:cs="Arial"/>
        </w:rPr>
      </w:pPr>
      <w:proofErr w:type="gramStart"/>
      <w:r w:rsidRPr="000B117D">
        <w:rPr>
          <w:rFonts w:ascii="Arial" w:hAnsi="Arial" w:cs="Arial"/>
        </w:rPr>
        <w:t>Assessoria e consultoria quanto ao regular tramite</w:t>
      </w:r>
      <w:proofErr w:type="gramEnd"/>
      <w:r w:rsidRPr="000B117D">
        <w:rPr>
          <w:rFonts w:ascii="Arial" w:hAnsi="Arial" w:cs="Arial"/>
        </w:rPr>
        <w:t xml:space="preserve"> de processos licitatórios;</w:t>
      </w:r>
    </w:p>
    <w:p w14:paraId="3FBFA34B" w14:textId="77777777" w:rsidR="00E575DC" w:rsidRPr="000B117D" w:rsidRDefault="00E575DC" w:rsidP="00E575DC">
      <w:pPr>
        <w:numPr>
          <w:ilvl w:val="2"/>
          <w:numId w:val="2"/>
        </w:numPr>
        <w:spacing w:before="120" w:after="120"/>
        <w:jc w:val="both"/>
        <w:rPr>
          <w:rFonts w:ascii="Arial" w:eastAsia="ArialMT" w:hAnsi="Arial" w:cs="Arial"/>
        </w:rPr>
      </w:pPr>
      <w:r w:rsidRPr="000B117D">
        <w:rPr>
          <w:rFonts w:ascii="Arial" w:hAnsi="Arial" w:cs="Arial"/>
        </w:rPr>
        <w:t>Assessoria e consultoria quanto elaboração de minutas de editais de licitação, que posteriormente serão ratificadas pela assessoria jurídica do município;</w:t>
      </w:r>
    </w:p>
    <w:p w14:paraId="35E84026" w14:textId="77777777" w:rsidR="00E575DC" w:rsidRPr="000B117D" w:rsidRDefault="00E575DC" w:rsidP="00E575DC">
      <w:pPr>
        <w:numPr>
          <w:ilvl w:val="2"/>
          <w:numId w:val="2"/>
        </w:numPr>
        <w:spacing w:before="120" w:after="120"/>
        <w:jc w:val="both"/>
        <w:rPr>
          <w:rFonts w:ascii="Arial" w:eastAsia="ArialMT" w:hAnsi="Arial" w:cs="Arial"/>
        </w:rPr>
      </w:pPr>
      <w:r w:rsidRPr="000B117D">
        <w:rPr>
          <w:rFonts w:ascii="Arial" w:hAnsi="Arial" w:cs="Arial"/>
        </w:rPr>
        <w:t>Assessoria e consultoria quanto os meios de publicação dos editais;</w:t>
      </w:r>
    </w:p>
    <w:p w14:paraId="3494A10E" w14:textId="77777777" w:rsidR="00E575DC" w:rsidRDefault="00E575DC" w:rsidP="00E575DC">
      <w:pPr>
        <w:numPr>
          <w:ilvl w:val="2"/>
          <w:numId w:val="2"/>
        </w:numPr>
        <w:spacing w:before="120" w:after="120"/>
        <w:jc w:val="both"/>
        <w:rPr>
          <w:rFonts w:ascii="Arial" w:eastAsia="ArialMT" w:hAnsi="Arial" w:cs="Arial"/>
        </w:rPr>
      </w:pPr>
      <w:r w:rsidRPr="000B117D">
        <w:rPr>
          <w:rFonts w:ascii="Arial" w:hAnsi="Arial" w:cs="Arial"/>
        </w:rPr>
        <w:t>Assessoria e consultoria por acompanhamento das seções de licitação, auxiliando a comissão de licitação em qualquer demanda apresentada de pronto;</w:t>
      </w:r>
    </w:p>
    <w:p w14:paraId="4A910AAA" w14:textId="5FD8D18D" w:rsidR="00B15D4B" w:rsidRPr="0009588F" w:rsidRDefault="00B15D4B" w:rsidP="0009588F">
      <w:pPr>
        <w:numPr>
          <w:ilvl w:val="0"/>
          <w:numId w:val="2"/>
        </w:numPr>
        <w:spacing w:before="120" w:after="120"/>
        <w:jc w:val="both"/>
        <w:rPr>
          <w:rFonts w:ascii="Arial" w:eastAsia="ArialMT" w:hAnsi="Arial" w:cs="Arial"/>
          <w:b/>
        </w:rPr>
      </w:pPr>
      <w:r w:rsidRPr="0009588F">
        <w:rPr>
          <w:rFonts w:ascii="Arial" w:eastAsia="ArialMT" w:hAnsi="Arial" w:cs="Arial"/>
          <w:b/>
        </w:rPr>
        <w:t>DO LOCAL DA PRESTAÇÃO DO SERVIÇO</w:t>
      </w:r>
    </w:p>
    <w:p w14:paraId="3952E8A3" w14:textId="77777777" w:rsidR="00B15D4B" w:rsidRPr="0009588F" w:rsidRDefault="00B15D4B" w:rsidP="0009588F">
      <w:pPr>
        <w:numPr>
          <w:ilvl w:val="1"/>
          <w:numId w:val="2"/>
        </w:numPr>
        <w:spacing w:before="120" w:after="120"/>
        <w:jc w:val="both"/>
        <w:rPr>
          <w:rFonts w:ascii="Arial" w:eastAsia="ArialMT" w:hAnsi="Arial" w:cs="Arial"/>
        </w:rPr>
      </w:pPr>
      <w:r w:rsidRPr="0009588F">
        <w:rPr>
          <w:rFonts w:ascii="Arial" w:eastAsia="Arial-BoldMT" w:hAnsi="Arial" w:cs="Arial"/>
        </w:rPr>
        <w:t>Os serviços serão prestados na sede da contratante, e da contratada, não havendo carga horária mínima a ser cumprida, visto tratar-se de serviços de demanda especifica, devendo, no entanto, o contratado realizar tantas visitas quanto forem necessárias afim de cumprir com a efetiva prestação de serviços.</w:t>
      </w:r>
    </w:p>
    <w:p w14:paraId="4BDAC7EB" w14:textId="77777777" w:rsidR="00B15D4B" w:rsidRPr="0009588F" w:rsidRDefault="00B15D4B" w:rsidP="0009588F">
      <w:pPr>
        <w:numPr>
          <w:ilvl w:val="0"/>
          <w:numId w:val="2"/>
        </w:numPr>
        <w:spacing w:before="120" w:after="120"/>
        <w:jc w:val="both"/>
        <w:rPr>
          <w:rFonts w:ascii="Arial" w:eastAsia="Arial-BoldMT" w:hAnsi="Arial" w:cs="Arial"/>
          <w:b/>
          <w:bCs/>
        </w:rPr>
      </w:pPr>
      <w:r w:rsidRPr="0009588F">
        <w:rPr>
          <w:rFonts w:ascii="Arial" w:eastAsia="Arial-BoldMT" w:hAnsi="Arial" w:cs="Arial"/>
          <w:b/>
          <w:bCs/>
        </w:rPr>
        <w:t>DO PRAZO DE EXECUÇÃO DOS SERVIÇOS E DA VIGÊNCIA</w:t>
      </w:r>
    </w:p>
    <w:p w14:paraId="23345C83" w14:textId="6F0822F5" w:rsidR="00B15D4B" w:rsidRPr="0009588F" w:rsidRDefault="00B15D4B" w:rsidP="0009588F">
      <w:pPr>
        <w:numPr>
          <w:ilvl w:val="1"/>
          <w:numId w:val="2"/>
        </w:numPr>
        <w:spacing w:before="120" w:after="120"/>
        <w:jc w:val="both"/>
        <w:rPr>
          <w:rFonts w:ascii="Arial" w:eastAsia="ArialMT" w:hAnsi="Arial" w:cs="Arial"/>
        </w:rPr>
      </w:pPr>
      <w:r w:rsidRPr="0009588F">
        <w:rPr>
          <w:rFonts w:ascii="Arial" w:hAnsi="Arial" w:cs="Arial"/>
        </w:rPr>
        <w:t>O prazo de vigência do contrato será até 31/12/202</w:t>
      </w:r>
      <w:r w:rsidR="0009588F">
        <w:rPr>
          <w:rFonts w:ascii="Arial" w:hAnsi="Arial" w:cs="Arial"/>
        </w:rPr>
        <w:t>5</w:t>
      </w:r>
      <w:r w:rsidRPr="0009588F">
        <w:rPr>
          <w:rFonts w:ascii="Arial" w:hAnsi="Arial" w:cs="Arial"/>
        </w:rPr>
        <w:t>, contados da data de assinatura deste termo contratual.</w:t>
      </w:r>
    </w:p>
    <w:p w14:paraId="2ACDD4C6" w14:textId="77777777" w:rsidR="00B15D4B" w:rsidRPr="0009588F" w:rsidRDefault="00B15D4B" w:rsidP="0009588F">
      <w:pPr>
        <w:numPr>
          <w:ilvl w:val="0"/>
          <w:numId w:val="2"/>
        </w:numPr>
        <w:spacing w:before="120" w:after="120"/>
        <w:ind w:left="726" w:hanging="584"/>
        <w:rPr>
          <w:rFonts w:ascii="Arial" w:eastAsia="Arial-BoldMT" w:hAnsi="Arial" w:cs="Arial"/>
          <w:b/>
          <w:bCs/>
        </w:rPr>
      </w:pPr>
      <w:r w:rsidRPr="0009588F">
        <w:rPr>
          <w:rFonts w:ascii="Arial" w:eastAsia="Arial-BoldMT" w:hAnsi="Arial" w:cs="Arial"/>
          <w:b/>
          <w:bCs/>
        </w:rPr>
        <w:t>DO ESTIMADO</w:t>
      </w:r>
    </w:p>
    <w:p w14:paraId="356878D6" w14:textId="77777777" w:rsidR="00B15D4B" w:rsidRPr="0009588F" w:rsidRDefault="00B15D4B" w:rsidP="0009588F">
      <w:pPr>
        <w:pStyle w:val="Textopr-formatado"/>
        <w:numPr>
          <w:ilvl w:val="1"/>
          <w:numId w:val="2"/>
        </w:numPr>
        <w:spacing w:before="120" w:after="120"/>
        <w:ind w:right="80"/>
        <w:jc w:val="both"/>
        <w:rPr>
          <w:rFonts w:ascii="Arial" w:hAnsi="Arial" w:cs="Arial"/>
          <w:color w:val="auto"/>
          <w:sz w:val="24"/>
          <w:szCs w:val="24"/>
        </w:rPr>
      </w:pPr>
      <w:r w:rsidRPr="0009588F">
        <w:rPr>
          <w:rFonts w:ascii="Arial" w:hAnsi="Arial" w:cs="Arial"/>
          <w:color w:val="auto"/>
          <w:sz w:val="24"/>
          <w:szCs w:val="24"/>
        </w:rPr>
        <w:t>O valor estimado para contratação dos itens objeto deste termo foi obtido através de pesquisa de mercado, conforme mapa de apuração de preços constante nos autos deste processo.</w:t>
      </w:r>
    </w:p>
    <w:p w14:paraId="03F07978" w14:textId="77777777" w:rsidR="00B15D4B" w:rsidRPr="0009588F" w:rsidRDefault="00B15D4B" w:rsidP="0009588F">
      <w:pPr>
        <w:numPr>
          <w:ilvl w:val="0"/>
          <w:numId w:val="2"/>
        </w:numPr>
        <w:spacing w:before="120" w:after="120"/>
        <w:ind w:left="726" w:hanging="584"/>
        <w:rPr>
          <w:rFonts w:ascii="Arial" w:eastAsia="Arial-BoldMT" w:hAnsi="Arial" w:cs="Arial"/>
          <w:b/>
          <w:bCs/>
        </w:rPr>
      </w:pPr>
      <w:r w:rsidRPr="0009588F">
        <w:rPr>
          <w:rFonts w:ascii="Arial" w:eastAsia="Arial-BoldMT" w:hAnsi="Arial" w:cs="Arial"/>
          <w:b/>
          <w:bCs/>
        </w:rPr>
        <w:t>OBRIGAÇÕES DA CONTRATADA:</w:t>
      </w:r>
    </w:p>
    <w:p w14:paraId="3B70AE43"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 xml:space="preserve">Durante a execução do contrato, a CONTRATADA deverá: </w:t>
      </w:r>
    </w:p>
    <w:p w14:paraId="6CDA069F"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Atender prontamente às solicitações da CONTRATANTE, na prestação de serviços de assessoria e consultoria em licitações, conforme Termo de Referência; </w:t>
      </w:r>
    </w:p>
    <w:p w14:paraId="033CEA24"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Executar os serviços, de acordo com as especificações contidas neste Termo de Referência. </w:t>
      </w:r>
    </w:p>
    <w:p w14:paraId="52EF1B9A"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Apresentar nota fiscal acompanhada pelas Certidões de Regularidades Fiscais; </w:t>
      </w:r>
    </w:p>
    <w:p w14:paraId="3A02C973"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Indenizar quaisquer danos ou prejuízos causados à CONTRATANTE ou a terceiros, por ação ou omissão na prestação dos serviços ora contratados. </w:t>
      </w:r>
    </w:p>
    <w:p w14:paraId="17F71DD7"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Não transferir a outrem, no todo ou em parte, o objeto desta contratação, salvo mediante prévia e expressa autorização da CONTRATANTE. </w:t>
      </w:r>
    </w:p>
    <w:p w14:paraId="7E408B81"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lastRenderedPageBreak/>
        <w:t xml:space="preserve">Manter durante a vigência do Contrato todas as condições de habilitação e qualificação exigidas. </w:t>
      </w:r>
    </w:p>
    <w:p w14:paraId="0D34E23B" w14:textId="77777777" w:rsidR="00B15D4B" w:rsidRPr="0009588F" w:rsidRDefault="00B15D4B" w:rsidP="0009588F">
      <w:pPr>
        <w:numPr>
          <w:ilvl w:val="2"/>
          <w:numId w:val="2"/>
        </w:numPr>
        <w:autoSpaceDE w:val="0"/>
        <w:spacing w:before="120" w:after="120"/>
        <w:jc w:val="both"/>
        <w:rPr>
          <w:rFonts w:ascii="Arial" w:eastAsia="ArialMT" w:hAnsi="Arial" w:cs="Arial"/>
        </w:rPr>
      </w:pPr>
      <w:r w:rsidRPr="0009588F">
        <w:rPr>
          <w:rFonts w:ascii="Arial" w:hAnsi="Arial" w:cs="Arial"/>
        </w:rPr>
        <w:t xml:space="preserve">Prestar as informações e os esclarecimentos solicitados pelo CONTRATANTE. </w:t>
      </w:r>
    </w:p>
    <w:p w14:paraId="40D7A968"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 xml:space="preserve">Executar fielmente o objeto dentro do melhor padrão de qualidade, de forma que os serviços a serem executados mantenham todas as qualidades técnicas das normas em vigor. </w:t>
      </w:r>
    </w:p>
    <w:p w14:paraId="2C8AC88F"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Utilizar de forma privativa e confidencial, os documentos fornecidos pela CONTRATANTE para a execução do Contrato.</w:t>
      </w:r>
    </w:p>
    <w:p w14:paraId="633CDE41"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Manter a CONTRATANTE informada sobre o andamento dos serviços, informando-a sempre que se registrarem ocorrências extraordinárias.</w:t>
      </w:r>
    </w:p>
    <w:p w14:paraId="31274851" w14:textId="77777777" w:rsidR="00B15D4B" w:rsidRPr="0009588F" w:rsidRDefault="00B15D4B" w:rsidP="0009588F">
      <w:pPr>
        <w:numPr>
          <w:ilvl w:val="1"/>
          <w:numId w:val="2"/>
        </w:numPr>
        <w:autoSpaceDE w:val="0"/>
        <w:spacing w:before="120" w:after="120"/>
        <w:jc w:val="both"/>
        <w:rPr>
          <w:rFonts w:ascii="Arial" w:eastAsia="ArialMT" w:hAnsi="Arial" w:cs="Arial"/>
        </w:rPr>
      </w:pPr>
      <w:r w:rsidRPr="0009588F">
        <w:rPr>
          <w:rFonts w:ascii="Arial" w:hAnsi="Arial" w:cs="Arial"/>
        </w:rPr>
        <w:t xml:space="preserve">Emitir relatórios ao CONTRATANTE expondo os fatos encontrados </w:t>
      </w:r>
      <w:proofErr w:type="gramStart"/>
      <w:r w:rsidRPr="0009588F">
        <w:rPr>
          <w:rFonts w:ascii="Arial" w:hAnsi="Arial" w:cs="Arial"/>
        </w:rPr>
        <w:t>a quando</w:t>
      </w:r>
      <w:proofErr w:type="gramEnd"/>
      <w:r w:rsidRPr="0009588F">
        <w:rPr>
          <w:rFonts w:ascii="Arial" w:hAnsi="Arial" w:cs="Arial"/>
        </w:rPr>
        <w:t xml:space="preserve"> dos levantamentos.</w:t>
      </w:r>
    </w:p>
    <w:p w14:paraId="4B0E2A0F" w14:textId="77777777" w:rsidR="00B15D4B" w:rsidRPr="0009588F" w:rsidRDefault="00B15D4B" w:rsidP="0009588F">
      <w:pPr>
        <w:numPr>
          <w:ilvl w:val="0"/>
          <w:numId w:val="2"/>
        </w:numPr>
        <w:spacing w:before="120" w:after="120"/>
        <w:rPr>
          <w:rFonts w:ascii="Arial" w:eastAsia="Arial-BoldMT" w:hAnsi="Arial" w:cs="Arial"/>
          <w:b/>
          <w:bCs/>
        </w:rPr>
      </w:pPr>
      <w:r w:rsidRPr="0009588F">
        <w:rPr>
          <w:rFonts w:ascii="Arial" w:eastAsia="Arial-BoldMT" w:hAnsi="Arial" w:cs="Arial"/>
          <w:b/>
          <w:bCs/>
        </w:rPr>
        <w:t>OBRIGAÇÕES DA CONTRATANTE</w:t>
      </w:r>
    </w:p>
    <w:p w14:paraId="79706B18"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 xml:space="preserve">Será responsável pela observância às leis, decretos, regulamentos, portarias e demais </w:t>
      </w:r>
      <w:proofErr w:type="gramStart"/>
      <w:r w:rsidRPr="0009588F">
        <w:rPr>
          <w:rFonts w:ascii="Arial" w:hAnsi="Arial" w:cs="Arial"/>
        </w:rPr>
        <w:t>normas legais, direta e indiretamente aplicável</w:t>
      </w:r>
      <w:proofErr w:type="gramEnd"/>
      <w:r w:rsidRPr="0009588F">
        <w:rPr>
          <w:rFonts w:ascii="Arial" w:hAnsi="Arial" w:cs="Arial"/>
        </w:rPr>
        <w:t xml:space="preserve"> ao contrato;</w:t>
      </w:r>
    </w:p>
    <w:p w14:paraId="68C97C44"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Atestar as notas fiscais/faturas, por servidor competente;</w:t>
      </w:r>
    </w:p>
    <w:p w14:paraId="14B122FC"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Responsabilizar-se pela lavratura do respectivo contrato, com base nas disposições da Lei nº 14.133 de 01 de abril de 2021, e suas alterações;</w:t>
      </w:r>
    </w:p>
    <w:p w14:paraId="6A97CEB3"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Proporcionar todas as facilidades para que a CONTRATADA possa desempenhar seus serviços dentro das normas do contrato;</w:t>
      </w:r>
    </w:p>
    <w:p w14:paraId="5CE188DC"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Efetuar o pagamento à empresa a ser contratada de acordo com o preço, os prazos e as condições estipuladas na licitação, no contrato e Proposta da empresa;</w:t>
      </w:r>
    </w:p>
    <w:p w14:paraId="534C45F9"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Relacionar-se com a CONTRATADA exclusivamente através de preposto por ela credenciada;</w:t>
      </w:r>
    </w:p>
    <w:p w14:paraId="30254A6F" w14:textId="77777777" w:rsidR="00B15D4B" w:rsidRPr="0009588F" w:rsidRDefault="00B15D4B" w:rsidP="0009588F">
      <w:pPr>
        <w:numPr>
          <w:ilvl w:val="1"/>
          <w:numId w:val="2"/>
        </w:numPr>
        <w:autoSpaceDE w:val="0"/>
        <w:autoSpaceDN w:val="0"/>
        <w:adjustRightInd w:val="0"/>
        <w:spacing w:before="120" w:after="120"/>
        <w:jc w:val="both"/>
        <w:rPr>
          <w:rFonts w:ascii="Arial" w:hAnsi="Arial" w:cs="Arial"/>
        </w:rPr>
      </w:pPr>
      <w:r w:rsidRPr="0009588F">
        <w:rPr>
          <w:rFonts w:ascii="Arial" w:hAnsi="Arial" w:cs="Arial"/>
        </w:rPr>
        <w:t>Acompanhar, fiscalizar e avaliar os serviços prestados;</w:t>
      </w:r>
    </w:p>
    <w:p w14:paraId="21A54A29" w14:textId="77777777" w:rsidR="00B15D4B" w:rsidRPr="0009588F" w:rsidRDefault="00B15D4B" w:rsidP="0009588F">
      <w:pPr>
        <w:numPr>
          <w:ilvl w:val="0"/>
          <w:numId w:val="2"/>
        </w:numPr>
        <w:autoSpaceDE w:val="0"/>
        <w:spacing w:before="120" w:after="120"/>
        <w:jc w:val="both"/>
        <w:rPr>
          <w:rFonts w:ascii="Arial" w:hAnsi="Arial" w:cs="Arial"/>
        </w:rPr>
      </w:pPr>
      <w:r w:rsidRPr="0009588F">
        <w:rPr>
          <w:rFonts w:ascii="Arial" w:hAnsi="Arial" w:cs="Arial"/>
          <w:b/>
          <w:bCs/>
        </w:rPr>
        <w:t>ACOMPANHAMENTO, EXECUÇÃO E FISCALIZAÇÃO</w:t>
      </w:r>
      <w:r w:rsidRPr="0009588F">
        <w:rPr>
          <w:rFonts w:ascii="Arial" w:eastAsia="Arial" w:hAnsi="Arial" w:cs="Arial"/>
          <w:b/>
          <w:bCs/>
        </w:rPr>
        <w:t xml:space="preserve"> </w:t>
      </w:r>
      <w:r w:rsidRPr="0009588F">
        <w:rPr>
          <w:rFonts w:ascii="Arial" w:hAnsi="Arial" w:cs="Arial"/>
          <w:b/>
          <w:bCs/>
        </w:rPr>
        <w:t>DO</w:t>
      </w:r>
      <w:r w:rsidRPr="0009588F">
        <w:rPr>
          <w:rFonts w:ascii="Arial" w:eastAsia="Arial" w:hAnsi="Arial" w:cs="Arial"/>
          <w:b/>
          <w:bCs/>
        </w:rPr>
        <w:t xml:space="preserve"> </w:t>
      </w:r>
      <w:r w:rsidRPr="0009588F">
        <w:rPr>
          <w:rFonts w:ascii="Arial" w:hAnsi="Arial" w:cs="Arial"/>
          <w:b/>
          <w:bCs/>
        </w:rPr>
        <w:t>CONTRATO.</w:t>
      </w:r>
    </w:p>
    <w:p w14:paraId="5D1AC575"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 xml:space="preserve">A fiscalização do presente Contrato será exercida por um representante da </w:t>
      </w:r>
      <w:r w:rsidRPr="0009588F">
        <w:rPr>
          <w:rFonts w:ascii="Arial" w:hAnsi="Arial" w:cs="Arial"/>
          <w:bCs/>
          <w:iCs/>
        </w:rPr>
        <w:t>Administração</w:t>
      </w:r>
      <w:r w:rsidRPr="0009588F">
        <w:rPr>
          <w:rFonts w:ascii="Arial" w:hAnsi="Arial" w:cs="Arial"/>
          <w:b/>
          <w:bCs/>
          <w:i/>
          <w:iCs/>
        </w:rPr>
        <w:t xml:space="preserve">, </w:t>
      </w:r>
      <w:r w:rsidRPr="0009588F">
        <w:rPr>
          <w:rFonts w:ascii="Arial" w:hAnsi="Arial" w:cs="Arial"/>
        </w:rPr>
        <w:t>ao qual competirá dirimir as dúvidas que surgirem no curso da execução do contrato e de tudo dará ciência à Administração;</w:t>
      </w:r>
    </w:p>
    <w:p w14:paraId="67160D0B"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Durante todo o período de vigência deste contrato, a CONTRATADA deverá manter preposto aceito pela CONTRATANTE, para representá-la administrativamente sempre que for necessário;</w:t>
      </w:r>
    </w:p>
    <w:p w14:paraId="53FF3C48"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A comunicação entre a fiscalização e a contratada será realizada através de correspondência oficial e anotações;</w:t>
      </w:r>
    </w:p>
    <w:p w14:paraId="01B87578" w14:textId="77777777" w:rsidR="00B15D4B" w:rsidRPr="0009588F" w:rsidRDefault="00B15D4B" w:rsidP="0009588F">
      <w:pPr>
        <w:numPr>
          <w:ilvl w:val="1"/>
          <w:numId w:val="2"/>
        </w:numPr>
        <w:autoSpaceDE w:val="0"/>
        <w:spacing w:before="120" w:after="120"/>
        <w:jc w:val="both"/>
        <w:rPr>
          <w:rFonts w:ascii="Arial" w:hAnsi="Arial" w:cs="Arial"/>
        </w:rPr>
      </w:pPr>
      <w:r w:rsidRPr="0009588F">
        <w:rPr>
          <w:rFonts w:ascii="Arial" w:hAnsi="Arial" w:cs="Arial"/>
        </w:rPr>
        <w:t>O relatório de entrega dos serviços será destinado ao registro de fatos e comunicações pertinentes aos mesmos;</w:t>
      </w:r>
    </w:p>
    <w:p w14:paraId="1C7F31DF" w14:textId="77777777" w:rsidR="00B15D4B" w:rsidRDefault="00B15D4B" w:rsidP="0009588F">
      <w:pPr>
        <w:numPr>
          <w:ilvl w:val="1"/>
          <w:numId w:val="2"/>
        </w:numPr>
        <w:autoSpaceDE w:val="0"/>
        <w:spacing w:before="120" w:after="120"/>
        <w:jc w:val="both"/>
        <w:rPr>
          <w:rFonts w:ascii="Arial" w:hAnsi="Arial" w:cs="Arial"/>
        </w:rPr>
      </w:pPr>
      <w:r w:rsidRPr="0009588F">
        <w:rPr>
          <w:rFonts w:ascii="Arial" w:hAnsi="Arial" w:cs="Arial"/>
        </w:rPr>
        <w:t>Todos os atos e instituições emanados ou emitidos pela fiscalização serão considerados como se fossem praticados pelo Contratante.</w:t>
      </w:r>
    </w:p>
    <w:p w14:paraId="7412D76A" w14:textId="5401032F" w:rsidR="00E575DC" w:rsidRPr="0009588F" w:rsidRDefault="00E575DC" w:rsidP="00E575DC">
      <w:pPr>
        <w:numPr>
          <w:ilvl w:val="0"/>
          <w:numId w:val="2"/>
        </w:numPr>
        <w:autoSpaceDE w:val="0"/>
        <w:spacing w:before="120" w:after="120"/>
        <w:jc w:val="both"/>
        <w:rPr>
          <w:rFonts w:ascii="Arial" w:hAnsi="Arial" w:cs="Arial"/>
        </w:rPr>
      </w:pPr>
      <w:r w:rsidRPr="000B117D">
        <w:rPr>
          <w:rFonts w:ascii="Arial" w:hAnsi="Arial" w:cs="Arial"/>
          <w:b/>
        </w:rPr>
        <w:t>QUALIFICAÇÃO TÉCNICA</w:t>
      </w:r>
      <w:r w:rsidRPr="0009588F">
        <w:rPr>
          <w:rFonts w:ascii="Arial" w:hAnsi="Arial" w:cs="Arial"/>
          <w:b/>
          <w:bCs/>
        </w:rPr>
        <w:t>.</w:t>
      </w:r>
    </w:p>
    <w:p w14:paraId="210ACC0D" w14:textId="0635DCB0" w:rsidR="00E575DC" w:rsidRDefault="00E575DC" w:rsidP="00E575DC">
      <w:pPr>
        <w:numPr>
          <w:ilvl w:val="1"/>
          <w:numId w:val="2"/>
        </w:numPr>
        <w:spacing w:before="120" w:after="120"/>
        <w:jc w:val="both"/>
        <w:rPr>
          <w:rFonts w:ascii="Arial" w:hAnsi="Arial" w:cs="Arial"/>
        </w:rPr>
      </w:pPr>
      <w:r w:rsidRPr="00E575DC">
        <w:rPr>
          <w:rFonts w:ascii="Arial" w:hAnsi="Arial" w:cs="Arial"/>
        </w:rPr>
        <w:t xml:space="preserve">Atestado(s) de Capacidade Técnica que comprove(m) a aptidão para o desempenho de atividade pertinente e compatível em características, quantidades </w:t>
      </w:r>
      <w:r w:rsidRPr="00E575DC">
        <w:rPr>
          <w:rFonts w:ascii="Arial" w:hAnsi="Arial" w:cs="Arial"/>
        </w:rPr>
        <w:lastRenderedPageBreak/>
        <w:t>e prazos com o objeto desta licitação, fornecido(s) por pessoas jurídicas de direito público ou privado, com firma reconhecida da sua assinatura, tratando-se de pessoa de direito privado, que comprove(m) o fornecimento satisfatório dos produtos objeto desta licitação, devendo, esse(s) atestado(s), conter(em), no mínimo, a identificação da pessoa jurídica e do responsável pela emissão do atestado, identificação do licitante, descrição clara dos produtos fornecidos, sendo que, as informações que não constarem dos respectivos atestados deverão ser complementadas por meio cópia autenticada de instrumento de contrato ou nota fiscal.</w:t>
      </w:r>
    </w:p>
    <w:p w14:paraId="56A8F11C" w14:textId="77777777" w:rsidR="00B15D4B" w:rsidRPr="0009588F" w:rsidRDefault="00B15D4B" w:rsidP="0009588F">
      <w:pPr>
        <w:widowControl w:val="0"/>
        <w:numPr>
          <w:ilvl w:val="0"/>
          <w:numId w:val="2"/>
        </w:numPr>
        <w:autoSpaceDE w:val="0"/>
        <w:autoSpaceDN w:val="0"/>
        <w:adjustRightInd w:val="0"/>
        <w:spacing w:before="120" w:after="120"/>
        <w:jc w:val="both"/>
        <w:rPr>
          <w:rFonts w:ascii="Arial" w:hAnsi="Arial" w:cs="Arial"/>
          <w:b/>
          <w:bCs/>
        </w:rPr>
      </w:pPr>
      <w:r w:rsidRPr="0009588F">
        <w:rPr>
          <w:rFonts w:ascii="Arial" w:hAnsi="Arial" w:cs="Arial"/>
          <w:b/>
          <w:bCs/>
        </w:rPr>
        <w:t>DAS SANÇÕES ADMINISTRATIVAS</w:t>
      </w:r>
    </w:p>
    <w:p w14:paraId="374F25A1"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Comete infração administrativa, nos termos da Lei nº 14.133, de 2021, o contratado que:</w:t>
      </w:r>
    </w:p>
    <w:p w14:paraId="72635898"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der causa à inexecução parcial do contrato;</w:t>
      </w:r>
    </w:p>
    <w:p w14:paraId="684ABE85"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der causa à inexecução parcial do contrato que cause grave dano à Administração ou ao funcionamento dos serviços públicos ou ao interesse coletivo;</w:t>
      </w:r>
    </w:p>
    <w:p w14:paraId="167BE589"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der causa à inexecução total do contrato;</w:t>
      </w:r>
    </w:p>
    <w:p w14:paraId="2A217DDB"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ensejar o retardamento da execução ou da entrega do objeto da contratação sem motivo justificado;</w:t>
      </w:r>
    </w:p>
    <w:p w14:paraId="61E6002A"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apresentar documentação falsa ou prestar declaração falsa durante a execução do contrato;</w:t>
      </w:r>
    </w:p>
    <w:p w14:paraId="4FA141A5"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praticar ato fraudulento na execução do contrato;</w:t>
      </w:r>
    </w:p>
    <w:p w14:paraId="7860307A"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comportar-se de modo inidôneo ou cometer fraude de qualquer natureza;</w:t>
      </w:r>
    </w:p>
    <w:p w14:paraId="1D30BAD9"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praticar ato lesivo previsto no art. 5º da Lei nº 12.846, de 1º de agosto de 2013.</w:t>
      </w:r>
    </w:p>
    <w:p w14:paraId="717CDA7D"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Serão aplicadas ao contratado que incorrer nas infrações acima descritas as seguintes sanções:</w:t>
      </w:r>
    </w:p>
    <w:p w14:paraId="5DD6EE6F"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b/>
          <w:bCs/>
        </w:rPr>
        <w:t>Advertência</w:t>
      </w:r>
      <w:r w:rsidRPr="001303ED">
        <w:rPr>
          <w:rFonts w:ascii="Arial" w:hAnsi="Arial" w:cs="Arial"/>
        </w:rPr>
        <w:t>, quando o contratado der causa à inexecução parcial do contrato, sempre que não se justificar a imposição de penalidade mais grave (art. 156, §2º, da Lei nº 14.133, de 2021);</w:t>
      </w:r>
    </w:p>
    <w:p w14:paraId="19861070" w14:textId="77777777" w:rsidR="00E575DC" w:rsidRPr="001303ED" w:rsidRDefault="00E575DC" w:rsidP="00E575DC">
      <w:pPr>
        <w:pStyle w:val="ListParagraph"/>
        <w:numPr>
          <w:ilvl w:val="3"/>
          <w:numId w:val="2"/>
        </w:numPr>
        <w:autoSpaceDE w:val="0"/>
        <w:spacing w:before="120" w:after="120"/>
        <w:jc w:val="both"/>
        <w:rPr>
          <w:rFonts w:ascii="Arial" w:hAnsi="Arial" w:cs="Arial"/>
        </w:rPr>
      </w:pPr>
      <w:r w:rsidRPr="001303ED">
        <w:rPr>
          <w:rFonts w:ascii="Arial" w:hAnsi="Arial" w:cs="Arial"/>
          <w:b/>
          <w:bCs/>
        </w:rPr>
        <w:t>Impedimento de licitar e contratar</w:t>
      </w:r>
      <w:r w:rsidRPr="001303ED">
        <w:rPr>
          <w:rFonts w:ascii="Arial" w:hAnsi="Arial" w:cs="Arial"/>
        </w:rPr>
        <w:t xml:space="preserve">, quando praticadas as condutas descritas nos subitens </w:t>
      </w:r>
      <w:r>
        <w:rPr>
          <w:rFonts w:ascii="Arial" w:hAnsi="Arial" w:cs="Arial"/>
        </w:rPr>
        <w:t>15.1</w:t>
      </w:r>
      <w:r w:rsidRPr="001303ED">
        <w:rPr>
          <w:rFonts w:ascii="Arial" w:hAnsi="Arial" w:cs="Arial"/>
        </w:rPr>
        <w:t xml:space="preserve">.2, </w:t>
      </w:r>
      <w:r>
        <w:rPr>
          <w:rFonts w:ascii="Arial" w:hAnsi="Arial" w:cs="Arial"/>
        </w:rPr>
        <w:t>15.1</w:t>
      </w:r>
      <w:r w:rsidRPr="001303ED">
        <w:rPr>
          <w:rFonts w:ascii="Arial" w:hAnsi="Arial" w:cs="Arial"/>
        </w:rPr>
        <w:t xml:space="preserve">.3 e </w:t>
      </w:r>
      <w:r>
        <w:rPr>
          <w:rFonts w:ascii="Arial" w:hAnsi="Arial" w:cs="Arial"/>
        </w:rPr>
        <w:t>15.1</w:t>
      </w:r>
      <w:r w:rsidRPr="001303ED">
        <w:rPr>
          <w:rFonts w:ascii="Arial" w:hAnsi="Arial" w:cs="Arial"/>
        </w:rPr>
        <w:t>.4 do item acima deste Contrato, sempre que não se justificar a imposição de penalidade mais grave (art. 156, § 4º, da Lei nº 14.133, de 2021);</w:t>
      </w:r>
    </w:p>
    <w:p w14:paraId="473152AF" w14:textId="77777777" w:rsidR="00E575DC" w:rsidRPr="001303ED" w:rsidRDefault="00E575DC" w:rsidP="00E575DC">
      <w:pPr>
        <w:pStyle w:val="ListParagraph"/>
        <w:numPr>
          <w:ilvl w:val="3"/>
          <w:numId w:val="2"/>
        </w:numPr>
        <w:autoSpaceDE w:val="0"/>
        <w:spacing w:before="120" w:after="120"/>
        <w:jc w:val="both"/>
        <w:rPr>
          <w:rFonts w:ascii="Arial" w:hAnsi="Arial" w:cs="Arial"/>
        </w:rPr>
      </w:pPr>
      <w:r w:rsidRPr="001303ED">
        <w:rPr>
          <w:rFonts w:ascii="Arial" w:hAnsi="Arial" w:cs="Arial"/>
          <w:b/>
          <w:bCs/>
        </w:rPr>
        <w:t>Declaração de inidoneidade para licitar e contratar</w:t>
      </w:r>
      <w:r w:rsidRPr="001303ED">
        <w:rPr>
          <w:rFonts w:ascii="Arial" w:hAnsi="Arial" w:cs="Arial"/>
        </w:rPr>
        <w:t xml:space="preserve">, quando praticadas as condutas descritas nos subitens </w:t>
      </w:r>
      <w:r>
        <w:rPr>
          <w:rFonts w:ascii="Arial" w:hAnsi="Arial" w:cs="Arial"/>
        </w:rPr>
        <w:t>15.1</w:t>
      </w:r>
      <w:r w:rsidRPr="001303ED">
        <w:rPr>
          <w:rFonts w:ascii="Arial" w:hAnsi="Arial" w:cs="Arial"/>
        </w:rPr>
        <w:t xml:space="preserve">.5, </w:t>
      </w:r>
      <w:r>
        <w:rPr>
          <w:rFonts w:ascii="Arial" w:hAnsi="Arial" w:cs="Arial"/>
        </w:rPr>
        <w:t>15.1</w:t>
      </w:r>
      <w:r w:rsidRPr="001303ED">
        <w:rPr>
          <w:rFonts w:ascii="Arial" w:hAnsi="Arial" w:cs="Arial"/>
        </w:rPr>
        <w:t xml:space="preserve">.6, </w:t>
      </w:r>
      <w:r>
        <w:rPr>
          <w:rFonts w:ascii="Arial" w:hAnsi="Arial" w:cs="Arial"/>
        </w:rPr>
        <w:t>15.1</w:t>
      </w:r>
      <w:r w:rsidRPr="001303ED">
        <w:rPr>
          <w:rFonts w:ascii="Arial" w:hAnsi="Arial" w:cs="Arial"/>
        </w:rPr>
        <w:t xml:space="preserve">.7 e </w:t>
      </w:r>
      <w:r>
        <w:rPr>
          <w:rFonts w:ascii="Arial" w:hAnsi="Arial" w:cs="Arial"/>
        </w:rPr>
        <w:t>15.1</w:t>
      </w:r>
      <w:r w:rsidRPr="001303ED">
        <w:rPr>
          <w:rFonts w:ascii="Arial" w:hAnsi="Arial" w:cs="Arial"/>
        </w:rPr>
        <w:t xml:space="preserve">.8 do subitem acima deste Contrato, bem como nos subitens </w:t>
      </w:r>
      <w:r>
        <w:rPr>
          <w:rFonts w:ascii="Arial" w:hAnsi="Arial" w:cs="Arial"/>
        </w:rPr>
        <w:t>15.1</w:t>
      </w:r>
      <w:r w:rsidRPr="001303ED">
        <w:rPr>
          <w:rFonts w:ascii="Arial" w:hAnsi="Arial" w:cs="Arial"/>
        </w:rPr>
        <w:t xml:space="preserve">.2, </w:t>
      </w:r>
      <w:r>
        <w:rPr>
          <w:rFonts w:ascii="Arial" w:hAnsi="Arial" w:cs="Arial"/>
        </w:rPr>
        <w:t>15.1</w:t>
      </w:r>
      <w:r w:rsidRPr="001303ED">
        <w:rPr>
          <w:rFonts w:ascii="Arial" w:hAnsi="Arial" w:cs="Arial"/>
        </w:rPr>
        <w:t xml:space="preserve">.3 e </w:t>
      </w:r>
      <w:r>
        <w:rPr>
          <w:rFonts w:ascii="Arial" w:hAnsi="Arial" w:cs="Arial"/>
        </w:rPr>
        <w:t>15.1</w:t>
      </w:r>
      <w:r w:rsidRPr="001303ED">
        <w:rPr>
          <w:rFonts w:ascii="Arial" w:hAnsi="Arial" w:cs="Arial"/>
        </w:rPr>
        <w:t>.4, que justifiquem a imposição de penalidade mais grave (art. 156, §5º, da Lei nº 14.133, de 2021).</w:t>
      </w:r>
    </w:p>
    <w:p w14:paraId="4A3DCDAE" w14:textId="77777777" w:rsidR="00E575DC" w:rsidRPr="001303ED" w:rsidRDefault="00E575DC" w:rsidP="00E575DC">
      <w:pPr>
        <w:pStyle w:val="ListParagraph"/>
        <w:numPr>
          <w:ilvl w:val="2"/>
          <w:numId w:val="2"/>
        </w:numPr>
        <w:autoSpaceDE w:val="0"/>
        <w:spacing w:before="120" w:after="120"/>
        <w:jc w:val="both"/>
        <w:rPr>
          <w:rFonts w:ascii="Arial" w:hAnsi="Arial" w:cs="Arial"/>
          <w:b/>
          <w:bCs/>
        </w:rPr>
      </w:pPr>
      <w:r w:rsidRPr="001303ED">
        <w:rPr>
          <w:rFonts w:ascii="Arial" w:hAnsi="Arial" w:cs="Arial"/>
          <w:b/>
          <w:bCs/>
        </w:rPr>
        <w:t>Multa:</w:t>
      </w:r>
    </w:p>
    <w:p w14:paraId="40085857" w14:textId="77777777" w:rsidR="00E575DC" w:rsidRPr="001303ED" w:rsidRDefault="00E575DC" w:rsidP="00E575DC">
      <w:pPr>
        <w:pStyle w:val="ListParagraph"/>
        <w:numPr>
          <w:ilvl w:val="3"/>
          <w:numId w:val="2"/>
        </w:numPr>
        <w:autoSpaceDE w:val="0"/>
        <w:spacing w:before="120" w:after="120"/>
        <w:ind w:right="425"/>
        <w:jc w:val="both"/>
        <w:rPr>
          <w:rFonts w:ascii="Arial" w:hAnsi="Arial" w:cs="Arial"/>
        </w:rPr>
      </w:pPr>
      <w:r w:rsidRPr="001303ED">
        <w:rPr>
          <w:rFonts w:ascii="Arial" w:hAnsi="Arial" w:cs="Arial"/>
        </w:rPr>
        <w:t>Moratória de 0,05% a 15,00% por dia de atraso injustificado sobre o valor da parcela inadimplida, até o limite de 10 (dez) dias;</w:t>
      </w:r>
    </w:p>
    <w:p w14:paraId="1B31CA10" w14:textId="77777777" w:rsidR="00E575DC" w:rsidRPr="001303ED" w:rsidRDefault="00E575DC" w:rsidP="00E575DC">
      <w:pPr>
        <w:pStyle w:val="ListParagraph"/>
        <w:numPr>
          <w:ilvl w:val="3"/>
          <w:numId w:val="2"/>
        </w:numPr>
        <w:autoSpaceDE w:val="0"/>
        <w:spacing w:before="120" w:after="120"/>
        <w:ind w:right="425"/>
        <w:jc w:val="both"/>
        <w:rPr>
          <w:rFonts w:ascii="Arial" w:hAnsi="Arial" w:cs="Arial"/>
        </w:rPr>
      </w:pPr>
      <w:r w:rsidRPr="001303ED">
        <w:rPr>
          <w:rFonts w:ascii="Arial" w:hAnsi="Arial" w:cs="Arial"/>
        </w:rPr>
        <w:t xml:space="preserve">Compensatória, para as infrações descritas nos subitens </w:t>
      </w:r>
      <w:r>
        <w:rPr>
          <w:rFonts w:ascii="Arial" w:hAnsi="Arial" w:cs="Arial"/>
        </w:rPr>
        <w:t>15.1</w:t>
      </w:r>
      <w:r w:rsidRPr="001303ED">
        <w:rPr>
          <w:rFonts w:ascii="Arial" w:hAnsi="Arial" w:cs="Arial"/>
        </w:rPr>
        <w:t xml:space="preserve">.5. a </w:t>
      </w:r>
      <w:r>
        <w:rPr>
          <w:rFonts w:ascii="Arial" w:hAnsi="Arial" w:cs="Arial"/>
        </w:rPr>
        <w:t>15.1</w:t>
      </w:r>
      <w:r w:rsidRPr="001303ED">
        <w:rPr>
          <w:rFonts w:ascii="Arial" w:hAnsi="Arial" w:cs="Arial"/>
        </w:rPr>
        <w:t xml:space="preserve">.6. do item </w:t>
      </w:r>
      <w:r>
        <w:rPr>
          <w:rFonts w:ascii="Arial" w:hAnsi="Arial" w:cs="Arial"/>
        </w:rPr>
        <w:t>15.1</w:t>
      </w:r>
      <w:r w:rsidRPr="001303ED">
        <w:rPr>
          <w:rFonts w:ascii="Arial" w:hAnsi="Arial" w:cs="Arial"/>
        </w:rPr>
        <w:t>, de 0,05% a 15,00% do valor do Contrato.</w:t>
      </w:r>
    </w:p>
    <w:p w14:paraId="60219416" w14:textId="77777777" w:rsidR="00E575DC" w:rsidRPr="001303ED" w:rsidRDefault="00E575DC" w:rsidP="00E575DC">
      <w:pPr>
        <w:pStyle w:val="ListParagraph"/>
        <w:numPr>
          <w:ilvl w:val="3"/>
          <w:numId w:val="2"/>
        </w:numPr>
        <w:autoSpaceDE w:val="0"/>
        <w:spacing w:before="120" w:after="120"/>
        <w:ind w:right="425"/>
        <w:jc w:val="both"/>
        <w:rPr>
          <w:rFonts w:ascii="Arial" w:hAnsi="Arial" w:cs="Arial"/>
        </w:rPr>
      </w:pPr>
      <w:r w:rsidRPr="001303ED">
        <w:rPr>
          <w:rFonts w:ascii="Arial" w:hAnsi="Arial" w:cs="Arial"/>
        </w:rPr>
        <w:lastRenderedPageBreak/>
        <w:t xml:space="preserve">Compensatória, para a inexecução total do contrato prevista no subitem </w:t>
      </w:r>
      <w:r>
        <w:rPr>
          <w:rFonts w:ascii="Arial" w:hAnsi="Arial" w:cs="Arial"/>
        </w:rPr>
        <w:t>15.1</w:t>
      </w:r>
      <w:r w:rsidRPr="001303ED">
        <w:rPr>
          <w:rFonts w:ascii="Arial" w:hAnsi="Arial" w:cs="Arial"/>
        </w:rPr>
        <w:t xml:space="preserve">.3. do item </w:t>
      </w:r>
      <w:r>
        <w:rPr>
          <w:rFonts w:ascii="Arial" w:hAnsi="Arial" w:cs="Arial"/>
        </w:rPr>
        <w:t>15.1</w:t>
      </w:r>
      <w:r w:rsidRPr="001303ED">
        <w:rPr>
          <w:rFonts w:ascii="Arial" w:hAnsi="Arial" w:cs="Arial"/>
        </w:rPr>
        <w:t>, de 0,05% a 15,00 % do valor do Contrato.</w:t>
      </w:r>
    </w:p>
    <w:p w14:paraId="033B0CC0" w14:textId="77777777" w:rsidR="00E575DC" w:rsidRPr="001303ED" w:rsidRDefault="00E575DC" w:rsidP="00E575DC">
      <w:pPr>
        <w:pStyle w:val="ListParagraph"/>
        <w:numPr>
          <w:ilvl w:val="3"/>
          <w:numId w:val="2"/>
        </w:numPr>
        <w:autoSpaceDE w:val="0"/>
        <w:spacing w:before="120" w:after="120"/>
        <w:ind w:right="425"/>
        <w:jc w:val="both"/>
        <w:rPr>
          <w:rFonts w:ascii="Arial" w:hAnsi="Arial" w:cs="Arial"/>
        </w:rPr>
      </w:pPr>
      <w:r w:rsidRPr="001303ED">
        <w:rPr>
          <w:rFonts w:ascii="Arial" w:hAnsi="Arial" w:cs="Arial"/>
        </w:rPr>
        <w:t xml:space="preserve">Para infração descrita no subitem </w:t>
      </w:r>
      <w:r>
        <w:rPr>
          <w:rFonts w:ascii="Arial" w:hAnsi="Arial" w:cs="Arial"/>
        </w:rPr>
        <w:t>15.1</w:t>
      </w:r>
      <w:r w:rsidRPr="001303ED">
        <w:rPr>
          <w:rFonts w:ascii="Arial" w:hAnsi="Arial" w:cs="Arial"/>
        </w:rPr>
        <w:t xml:space="preserve">.2. do item </w:t>
      </w:r>
      <w:r>
        <w:rPr>
          <w:rFonts w:ascii="Arial" w:hAnsi="Arial" w:cs="Arial"/>
        </w:rPr>
        <w:t>15.1</w:t>
      </w:r>
      <w:r w:rsidRPr="001303ED">
        <w:rPr>
          <w:rFonts w:ascii="Arial" w:hAnsi="Arial" w:cs="Arial"/>
        </w:rPr>
        <w:t>, a multa será de 0,05% a 15,00%do valor do Contrato.</w:t>
      </w:r>
    </w:p>
    <w:p w14:paraId="0B64E5CA" w14:textId="77777777" w:rsidR="00E575DC" w:rsidRPr="001303ED" w:rsidRDefault="00E575DC" w:rsidP="00E575DC">
      <w:pPr>
        <w:pStyle w:val="ListParagraph"/>
        <w:numPr>
          <w:ilvl w:val="3"/>
          <w:numId w:val="2"/>
        </w:numPr>
        <w:autoSpaceDE w:val="0"/>
        <w:spacing w:before="120" w:after="120"/>
        <w:ind w:right="425"/>
        <w:jc w:val="both"/>
        <w:rPr>
          <w:rFonts w:ascii="Arial" w:hAnsi="Arial" w:cs="Arial"/>
        </w:rPr>
      </w:pPr>
      <w:r w:rsidRPr="001303ED">
        <w:rPr>
          <w:rFonts w:ascii="Arial" w:hAnsi="Arial" w:cs="Arial"/>
        </w:rPr>
        <w:t xml:space="preserve">Para infrações descritas no subitem </w:t>
      </w:r>
      <w:r>
        <w:rPr>
          <w:rFonts w:ascii="Arial" w:hAnsi="Arial" w:cs="Arial"/>
        </w:rPr>
        <w:t>15.1</w:t>
      </w:r>
      <w:r w:rsidRPr="001303ED">
        <w:rPr>
          <w:rFonts w:ascii="Arial" w:hAnsi="Arial" w:cs="Arial"/>
        </w:rPr>
        <w:t xml:space="preserve">.4. do item </w:t>
      </w:r>
      <w:r>
        <w:rPr>
          <w:rFonts w:ascii="Arial" w:hAnsi="Arial" w:cs="Arial"/>
        </w:rPr>
        <w:t>15.1</w:t>
      </w:r>
      <w:r w:rsidRPr="001303ED">
        <w:rPr>
          <w:rFonts w:ascii="Arial" w:hAnsi="Arial" w:cs="Arial"/>
        </w:rPr>
        <w:t>, a multa será de 0,05% a 15,00% do valor do Contrato.</w:t>
      </w:r>
    </w:p>
    <w:p w14:paraId="38D0272A" w14:textId="77777777" w:rsidR="00E575DC" w:rsidRPr="001303ED" w:rsidRDefault="00E575DC" w:rsidP="00E575DC">
      <w:pPr>
        <w:pStyle w:val="ListParagraph"/>
        <w:numPr>
          <w:ilvl w:val="3"/>
          <w:numId w:val="2"/>
        </w:numPr>
        <w:autoSpaceDE w:val="0"/>
        <w:spacing w:before="120" w:after="120"/>
        <w:jc w:val="both"/>
        <w:rPr>
          <w:rFonts w:ascii="Arial" w:hAnsi="Arial" w:cs="Arial"/>
        </w:rPr>
      </w:pPr>
      <w:r w:rsidRPr="001303ED">
        <w:rPr>
          <w:rFonts w:ascii="Arial" w:hAnsi="Arial" w:cs="Arial"/>
        </w:rPr>
        <w:t xml:space="preserve">Para a infração descrita no subitem </w:t>
      </w:r>
      <w:r>
        <w:rPr>
          <w:rFonts w:ascii="Arial" w:hAnsi="Arial" w:cs="Arial"/>
        </w:rPr>
        <w:t>15.1</w:t>
      </w:r>
      <w:r w:rsidRPr="001303ED">
        <w:rPr>
          <w:rFonts w:ascii="Arial" w:hAnsi="Arial" w:cs="Arial"/>
        </w:rPr>
        <w:t xml:space="preserve">.1. do item </w:t>
      </w:r>
      <w:r>
        <w:rPr>
          <w:rFonts w:ascii="Arial" w:hAnsi="Arial" w:cs="Arial"/>
        </w:rPr>
        <w:t>15.1</w:t>
      </w:r>
      <w:r w:rsidRPr="001303ED">
        <w:rPr>
          <w:rFonts w:ascii="Arial" w:hAnsi="Arial" w:cs="Arial"/>
        </w:rPr>
        <w:t>, a multa será de 0,05% a 15,00% do valor do Contrato, ressalvadas as seguintes infrações:</w:t>
      </w:r>
    </w:p>
    <w:p w14:paraId="247B4A3F" w14:textId="77777777" w:rsidR="00E575DC" w:rsidRPr="001303ED" w:rsidRDefault="00E575DC" w:rsidP="00E575DC">
      <w:pPr>
        <w:pStyle w:val="ListParagraph"/>
        <w:numPr>
          <w:ilvl w:val="1"/>
          <w:numId w:val="2"/>
        </w:numPr>
        <w:autoSpaceDE w:val="0"/>
        <w:spacing w:before="120" w:after="120"/>
        <w:jc w:val="both"/>
        <w:rPr>
          <w:rFonts w:ascii="Arial" w:hAnsi="Arial" w:cs="Arial"/>
        </w:rPr>
      </w:pPr>
      <w:r w:rsidRPr="001303ED">
        <w:rPr>
          <w:rFonts w:ascii="Arial" w:hAnsi="Arial" w:cs="Arial"/>
        </w:rPr>
        <w:t>Previstas neste Contrato não exclui, em hipótese alguma, a obrigação de reparação integral do dano causado ao Contratante (art. 156, §9º, da Lei nº 14.133, de 2021)</w:t>
      </w:r>
    </w:p>
    <w:p w14:paraId="28DC0ED5"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Todas as sanções previstas neste Contrato poderão ser aplicadas cumulativamente com a multa (art. 156, §7º, da Lei nº 14.133, de 2021).</w:t>
      </w:r>
    </w:p>
    <w:p w14:paraId="1D31C0D8"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Antes da aplicação da multa será facultada a defesa do interessado no prazo de 15 (quinze) dias úteis, contado da data de sua intimação (art. 157, da Lei nº 14.133, de 2021)</w:t>
      </w:r>
    </w:p>
    <w:p w14:paraId="18BFF28B"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16C86A55"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Previamente ao encaminhamento à cobrança judicial, a multa poderá ser recolhida administrativamente no prazo máximo de 10 (dez) dias, a contar da data do recebimento da comunicação enviada pela autoridade competente.</w:t>
      </w:r>
    </w:p>
    <w:p w14:paraId="21A3FC53"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B13AD88"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Na aplicação das sanções serão considerados (art. 156, §1º, da Lei nº 14.133, de 2021):</w:t>
      </w:r>
    </w:p>
    <w:p w14:paraId="2CF508C8"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a natureza e a gravidade da infração cometida;</w:t>
      </w:r>
    </w:p>
    <w:p w14:paraId="4F5EBA58"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as peculiaridades do caso concreto;</w:t>
      </w:r>
    </w:p>
    <w:p w14:paraId="001FAC12"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as circunstâncias agravantes ou atenuantes;</w:t>
      </w:r>
    </w:p>
    <w:p w14:paraId="5A18E9CE"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os danos que dela provierem para o Contratante;</w:t>
      </w:r>
    </w:p>
    <w:p w14:paraId="08CE77AE" w14:textId="77777777" w:rsidR="00E575DC" w:rsidRPr="001303ED" w:rsidRDefault="00E575DC" w:rsidP="00E575DC">
      <w:pPr>
        <w:pStyle w:val="ListParagraph"/>
        <w:numPr>
          <w:ilvl w:val="2"/>
          <w:numId w:val="2"/>
        </w:numPr>
        <w:autoSpaceDE w:val="0"/>
        <w:spacing w:before="120" w:after="120"/>
        <w:jc w:val="both"/>
        <w:rPr>
          <w:rFonts w:ascii="Arial" w:hAnsi="Arial" w:cs="Arial"/>
        </w:rPr>
      </w:pPr>
      <w:r w:rsidRPr="001303ED">
        <w:rPr>
          <w:rFonts w:ascii="Arial" w:hAnsi="Arial" w:cs="Arial"/>
        </w:rPr>
        <w:t>a implantação ou o aperfeiçoamento de programa de integridade, conforme normas e orientações dos órgãos de controle.</w:t>
      </w:r>
    </w:p>
    <w:p w14:paraId="73D20907"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5BB141EF"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w:t>
      </w:r>
      <w:r w:rsidRPr="001303ED">
        <w:rPr>
          <w:rFonts w:ascii="Arial" w:hAnsi="Arial" w:cs="Arial"/>
        </w:rPr>
        <w:lastRenderedPageBreak/>
        <w:t>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3A3B5959"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11DF77E9" w14:textId="77777777" w:rsidR="00E575DC" w:rsidRPr="001303ED" w:rsidRDefault="00E575DC" w:rsidP="00E575DC">
      <w:pPr>
        <w:numPr>
          <w:ilvl w:val="1"/>
          <w:numId w:val="2"/>
        </w:numPr>
        <w:autoSpaceDE w:val="0"/>
        <w:spacing w:before="120" w:after="120"/>
        <w:jc w:val="both"/>
        <w:rPr>
          <w:rFonts w:ascii="Arial" w:hAnsi="Arial" w:cs="Arial"/>
        </w:rPr>
      </w:pPr>
      <w:r w:rsidRPr="001303ED">
        <w:rPr>
          <w:rFonts w:ascii="Arial" w:hAnsi="Arial" w:cs="Arial"/>
        </w:rPr>
        <w:t>As sanções de impedimento de licitar e contratar e declaração de inidoneidade para licitar ou contratar são passíveis de reabilitação na forma do art. 163 da Lei nº 14.133/21.</w:t>
      </w:r>
    </w:p>
    <w:p w14:paraId="4D592694" w14:textId="4507F18C" w:rsidR="00B15D4B" w:rsidRDefault="00E575DC" w:rsidP="00E575DC">
      <w:pPr>
        <w:numPr>
          <w:ilvl w:val="1"/>
          <w:numId w:val="2"/>
        </w:numPr>
        <w:spacing w:before="120" w:after="120"/>
        <w:jc w:val="both"/>
        <w:rPr>
          <w:rFonts w:ascii="Arial" w:hAnsi="Arial" w:cs="Arial"/>
        </w:rPr>
      </w:pPr>
      <w:r w:rsidRPr="001303ED">
        <w:rPr>
          <w:rFonts w:ascii="Arial" w:hAnsi="Arial" w:cs="Arial"/>
        </w:rPr>
        <w:t xml:space="preserve">Os débitos do contratado para com a Administração contratante, resultantes de multa administrativa e/ou indenizações, não inscritos em dívida ativa, poderão ser </w:t>
      </w:r>
      <w:r w:rsidRPr="001363D3">
        <w:rPr>
          <w:rFonts w:ascii="Arial" w:hAnsi="Arial" w:cs="Arial"/>
        </w:rPr>
        <w:t>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sidR="00B15D4B" w:rsidRPr="0009588F">
        <w:rPr>
          <w:rFonts w:ascii="Arial" w:hAnsi="Arial" w:cs="Arial"/>
        </w:rPr>
        <w:t>.</w:t>
      </w:r>
    </w:p>
    <w:p w14:paraId="40FC4818" w14:textId="77777777" w:rsidR="00087567" w:rsidRDefault="00087567" w:rsidP="00087567">
      <w:pPr>
        <w:spacing w:before="120" w:after="120"/>
        <w:jc w:val="both"/>
        <w:rPr>
          <w:rFonts w:ascii="Arial" w:hAnsi="Arial" w:cs="Arial"/>
        </w:rPr>
      </w:pPr>
    </w:p>
    <w:p w14:paraId="5F0DBF96" w14:textId="02A96413" w:rsidR="00087567" w:rsidRDefault="0038254E" w:rsidP="00087567">
      <w:pPr>
        <w:spacing w:before="120" w:after="120"/>
        <w:ind w:left="12" w:firstLine="708"/>
        <w:jc w:val="both"/>
        <w:rPr>
          <w:rFonts w:ascii="Arial" w:hAnsi="Arial" w:cs="Arial"/>
        </w:rPr>
      </w:pPr>
      <w:r>
        <w:rPr>
          <w:rFonts w:ascii="Arial" w:hAnsi="Arial" w:cs="Arial"/>
        </w:rPr>
        <w:t>Aurora do Tocantins</w:t>
      </w:r>
      <w:r w:rsidR="00087567">
        <w:rPr>
          <w:rFonts w:ascii="Arial" w:hAnsi="Arial" w:cs="Arial"/>
        </w:rPr>
        <w:t xml:space="preserve"> – </w:t>
      </w:r>
      <w:r w:rsidR="00087567" w:rsidRPr="00CD63C9">
        <w:rPr>
          <w:rFonts w:ascii="Arial" w:hAnsi="Arial" w:cs="Arial"/>
        </w:rPr>
        <w:t>TO</w:t>
      </w:r>
      <w:r w:rsidR="00087567">
        <w:rPr>
          <w:rFonts w:ascii="Arial" w:hAnsi="Arial" w:cs="Arial"/>
        </w:rPr>
        <w:t>, 06 de janeiro de 2025.</w:t>
      </w:r>
    </w:p>
    <w:p w14:paraId="537C58D0" w14:textId="77777777" w:rsidR="00087567" w:rsidRDefault="00087567" w:rsidP="00087567">
      <w:pPr>
        <w:spacing w:before="120" w:after="120"/>
        <w:ind w:left="12" w:firstLine="708"/>
        <w:jc w:val="both"/>
        <w:rPr>
          <w:rFonts w:ascii="Arial" w:hAnsi="Arial" w:cs="Arial"/>
        </w:rPr>
      </w:pPr>
    </w:p>
    <w:p w14:paraId="07624836" w14:textId="77777777" w:rsidR="00087567" w:rsidRPr="00087567" w:rsidRDefault="00087567" w:rsidP="00087567">
      <w:pPr>
        <w:spacing w:before="120" w:after="120"/>
        <w:ind w:left="12" w:hanging="12"/>
        <w:jc w:val="center"/>
        <w:rPr>
          <w:rFonts w:ascii="Arial" w:hAnsi="Arial" w:cs="Arial"/>
        </w:rPr>
      </w:pPr>
    </w:p>
    <w:p w14:paraId="7839CDB9" w14:textId="61C8DDF5" w:rsidR="00087567" w:rsidRPr="00087567" w:rsidRDefault="00087567" w:rsidP="00087567">
      <w:pPr>
        <w:pStyle w:val="Textopr-formatado"/>
        <w:spacing w:before="120" w:after="120"/>
        <w:ind w:hanging="12"/>
        <w:jc w:val="center"/>
        <w:rPr>
          <w:rFonts w:ascii="Arial" w:hAnsi="Arial" w:cs="Arial"/>
          <w:color w:val="auto"/>
          <w:sz w:val="24"/>
          <w:szCs w:val="24"/>
        </w:rPr>
      </w:pPr>
      <w:r w:rsidRPr="00087567">
        <w:rPr>
          <w:rFonts w:ascii="Arial" w:hAnsi="Arial" w:cs="Arial"/>
          <w:color w:val="auto"/>
          <w:sz w:val="24"/>
          <w:szCs w:val="24"/>
        </w:rPr>
        <w:t>____________________________________</w:t>
      </w:r>
    </w:p>
    <w:p w14:paraId="5CC162BF" w14:textId="17AA9DA1" w:rsidR="0038254E" w:rsidRPr="0038254E" w:rsidRDefault="00B316F5" w:rsidP="0038254E">
      <w:pPr>
        <w:pStyle w:val="Textopr-formatado"/>
        <w:jc w:val="center"/>
        <w:rPr>
          <w:rFonts w:ascii="Arial" w:hAnsi="Arial" w:cs="Arial"/>
          <w:sz w:val="24"/>
          <w:szCs w:val="24"/>
        </w:rPr>
      </w:pPr>
      <w:r w:rsidRPr="00B316F5">
        <w:rPr>
          <w:rFonts w:ascii="Arial" w:hAnsi="Arial" w:cs="Arial"/>
          <w:sz w:val="24"/>
          <w:szCs w:val="24"/>
        </w:rPr>
        <w:t>Maria Aparecida dos Santos</w:t>
      </w:r>
    </w:p>
    <w:p w14:paraId="1A2CBBBD" w14:textId="13268F88" w:rsidR="00087567" w:rsidRPr="0038254E" w:rsidRDefault="0038254E" w:rsidP="0038254E">
      <w:pPr>
        <w:spacing w:before="120" w:after="120"/>
        <w:ind w:left="12" w:hanging="12"/>
        <w:jc w:val="center"/>
        <w:rPr>
          <w:rFonts w:ascii="Arial" w:hAnsi="Arial" w:cs="Arial"/>
        </w:rPr>
      </w:pPr>
      <w:r w:rsidRPr="0038254E">
        <w:rPr>
          <w:rFonts w:ascii="Arial" w:hAnsi="Arial" w:cs="Arial"/>
          <w:b/>
        </w:rPr>
        <w:t xml:space="preserve">Secretária Municipal de </w:t>
      </w:r>
      <w:r w:rsidR="00B316F5">
        <w:rPr>
          <w:rFonts w:ascii="Arial" w:hAnsi="Arial" w:cs="Arial"/>
          <w:b/>
        </w:rPr>
        <w:t>Assistência Social</w:t>
      </w:r>
    </w:p>
    <w:p w14:paraId="7029C87D" w14:textId="77777777" w:rsidR="00B15D4B" w:rsidRPr="000254CB" w:rsidRDefault="00B15D4B" w:rsidP="00087567">
      <w:pPr>
        <w:spacing w:before="120" w:after="120"/>
        <w:ind w:left="1440"/>
        <w:jc w:val="both"/>
        <w:rPr>
          <w:rFonts w:ascii="Arial" w:hAnsi="Arial" w:cs="Arial"/>
        </w:rPr>
      </w:pPr>
    </w:p>
    <w:p w14:paraId="16E3C688" w14:textId="77777777" w:rsidR="00B15D4B" w:rsidRPr="000254CB" w:rsidRDefault="00B15D4B" w:rsidP="00B15D4B">
      <w:pPr>
        <w:pStyle w:val="Header"/>
        <w:rPr>
          <w:rFonts w:ascii="Arial" w:hAnsi="Arial" w:cs="Arial"/>
        </w:rPr>
      </w:pPr>
    </w:p>
    <w:p w14:paraId="3B441790" w14:textId="77777777" w:rsidR="00B15D4B" w:rsidRDefault="00B15D4B" w:rsidP="00B15D4B"/>
    <w:p w14:paraId="3E48C614" w14:textId="77777777" w:rsidR="00B15D4B" w:rsidRDefault="00B15D4B" w:rsidP="00B15D4B"/>
    <w:p w14:paraId="08E3D425" w14:textId="77777777" w:rsidR="00B15D4B" w:rsidRDefault="00B15D4B" w:rsidP="00B15D4B"/>
    <w:p w14:paraId="274E51FB" w14:textId="77777777" w:rsidR="00B15D4B" w:rsidRDefault="00B15D4B" w:rsidP="00B15D4B"/>
    <w:p w14:paraId="42BD12AB" w14:textId="77777777" w:rsidR="00BA280C" w:rsidRDefault="00BA280C"/>
    <w:sectPr w:rsidR="00BA280C" w:rsidSect="0038254E">
      <w:headerReference w:type="default" r:id="rId8"/>
      <w:pgSz w:w="11906" w:h="16838" w:code="9"/>
      <w:pgMar w:top="1560" w:right="851" w:bottom="1135"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7377A" w14:textId="77777777" w:rsidR="004A0130" w:rsidRDefault="004A0130" w:rsidP="00B15D4B">
      <w:r>
        <w:separator/>
      </w:r>
    </w:p>
  </w:endnote>
  <w:endnote w:type="continuationSeparator" w:id="0">
    <w:p w14:paraId="0DCC448A" w14:textId="77777777" w:rsidR="004A0130" w:rsidRDefault="004A0130" w:rsidP="00B1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charset w:val="00"/>
    <w:family w:val="swiss"/>
    <w:pitch w:val="default"/>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2F2DC" w14:textId="77777777" w:rsidR="004A0130" w:rsidRDefault="004A0130" w:rsidP="00B15D4B">
      <w:r>
        <w:separator/>
      </w:r>
    </w:p>
  </w:footnote>
  <w:footnote w:type="continuationSeparator" w:id="0">
    <w:p w14:paraId="73FFCDF8" w14:textId="77777777" w:rsidR="004A0130" w:rsidRDefault="004A0130" w:rsidP="00B15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1AF4" w14:textId="1EFE5464" w:rsidR="00F95289" w:rsidRPr="000F40F3" w:rsidRDefault="0038254E" w:rsidP="0038254E">
    <w:pPr>
      <w:pStyle w:val="Header"/>
      <w:jc w:val="center"/>
      <w:rPr>
        <w:rFonts w:ascii="Arial" w:hAnsi="Arial" w:cs="Arial"/>
        <w:b/>
      </w:rPr>
    </w:pPr>
    <w:r w:rsidRPr="00B55AE2">
      <w:rPr>
        <w:rFonts w:ascii="Arial" w:hAnsi="Arial" w:cs="Arial"/>
        <w:noProof/>
      </w:rPr>
      <w:drawing>
        <wp:inline distT="0" distB="0" distL="0" distR="0" wp14:anchorId="53F6580C" wp14:editId="2A97A5C4">
          <wp:extent cx="3152775" cy="762000"/>
          <wp:effectExtent l="0" t="0" r="9525" b="0"/>
          <wp:docPr id="1073933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77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86621"/>
    <w:multiLevelType w:val="multilevel"/>
    <w:tmpl w:val="B906A4E8"/>
    <w:lvl w:ilvl="0">
      <w:start w:val="5"/>
      <w:numFmt w:val="decimal"/>
      <w:lvlText w:val="%1."/>
      <w:lvlJc w:val="left"/>
      <w:pPr>
        <w:ind w:left="727" w:hanging="585"/>
      </w:pPr>
      <w:rPr>
        <w:rFonts w:ascii="Arial" w:eastAsia="Courier New" w:hAnsi="Arial" w:cs="Arial" w:hint="default"/>
        <w:b/>
        <w:color w:val="auto"/>
        <w:sz w:val="24"/>
        <w:szCs w:val="24"/>
      </w:rPr>
    </w:lvl>
    <w:lvl w:ilvl="1">
      <w:start w:val="1"/>
      <w:numFmt w:val="decimal"/>
      <w:lvlText w:val="%1.%2."/>
      <w:lvlJc w:val="left"/>
      <w:pPr>
        <w:ind w:left="1440" w:hanging="720"/>
      </w:pPr>
      <w:rPr>
        <w:rFonts w:ascii="Arial" w:eastAsia="Courier New" w:hAnsi="Arial" w:cs="Arial" w:hint="default"/>
        <w:b w:val="0"/>
        <w:color w:val="000000"/>
      </w:rPr>
    </w:lvl>
    <w:lvl w:ilvl="2">
      <w:start w:val="1"/>
      <w:numFmt w:val="decimal"/>
      <w:lvlText w:val="%1.%2.%3."/>
      <w:lvlJc w:val="left"/>
      <w:pPr>
        <w:ind w:left="2160" w:hanging="720"/>
      </w:pPr>
      <w:rPr>
        <w:rFonts w:ascii="Arial" w:eastAsia="Courier New" w:hAnsi="Arial" w:cs="Arial" w:hint="default"/>
        <w:b w:val="0"/>
        <w:color w:val="000000"/>
      </w:rPr>
    </w:lvl>
    <w:lvl w:ilvl="3">
      <w:start w:val="1"/>
      <w:numFmt w:val="decimal"/>
      <w:lvlText w:val="%1.%2.%3.%4."/>
      <w:lvlJc w:val="left"/>
      <w:pPr>
        <w:ind w:left="3774" w:hanging="1080"/>
      </w:pPr>
      <w:rPr>
        <w:rFonts w:ascii="Arial Narrow" w:eastAsia="Courier New" w:hAnsi="Arial Narrow" w:cs="Arial" w:hint="default"/>
        <w:b w:val="0"/>
        <w:color w:val="000000"/>
      </w:rPr>
    </w:lvl>
    <w:lvl w:ilvl="4">
      <w:start w:val="1"/>
      <w:numFmt w:val="decimal"/>
      <w:lvlText w:val="%1.%2.%3.%4.%5."/>
      <w:lvlJc w:val="left"/>
      <w:pPr>
        <w:ind w:left="3960" w:hanging="1080"/>
      </w:pPr>
      <w:rPr>
        <w:rFonts w:ascii="Courier New" w:eastAsia="Courier New" w:hAnsi="Courier New" w:cs="Courier New" w:hint="default"/>
        <w:b w:val="0"/>
        <w:color w:val="000000"/>
      </w:rPr>
    </w:lvl>
    <w:lvl w:ilvl="5">
      <w:start w:val="1"/>
      <w:numFmt w:val="decimal"/>
      <w:lvlText w:val="%1.%2.%3.%4.%5.%6."/>
      <w:lvlJc w:val="left"/>
      <w:pPr>
        <w:ind w:left="5040" w:hanging="1440"/>
      </w:pPr>
      <w:rPr>
        <w:rFonts w:ascii="Courier New" w:eastAsia="Courier New" w:hAnsi="Courier New" w:cs="Courier New" w:hint="default"/>
        <w:b w:val="0"/>
        <w:color w:val="000000"/>
      </w:rPr>
    </w:lvl>
    <w:lvl w:ilvl="6">
      <w:start w:val="1"/>
      <w:numFmt w:val="decimal"/>
      <w:lvlText w:val="%1.%2.%3.%4.%5.%6.%7."/>
      <w:lvlJc w:val="left"/>
      <w:pPr>
        <w:ind w:left="5760" w:hanging="1440"/>
      </w:pPr>
      <w:rPr>
        <w:rFonts w:ascii="Courier New" w:eastAsia="Courier New" w:hAnsi="Courier New" w:cs="Courier New" w:hint="default"/>
        <w:b w:val="0"/>
        <w:color w:val="000000"/>
      </w:rPr>
    </w:lvl>
    <w:lvl w:ilvl="7">
      <w:start w:val="1"/>
      <w:numFmt w:val="decimal"/>
      <w:lvlText w:val="%1.%2.%3.%4.%5.%6.%7.%8."/>
      <w:lvlJc w:val="left"/>
      <w:pPr>
        <w:ind w:left="6840" w:hanging="1800"/>
      </w:pPr>
      <w:rPr>
        <w:rFonts w:ascii="Courier New" w:eastAsia="Courier New" w:hAnsi="Courier New" w:cs="Courier New" w:hint="default"/>
        <w:b w:val="0"/>
        <w:color w:val="000000"/>
      </w:rPr>
    </w:lvl>
    <w:lvl w:ilvl="8">
      <w:start w:val="1"/>
      <w:numFmt w:val="decimal"/>
      <w:lvlText w:val="%1.%2.%3.%4.%5.%6.%7.%8.%9."/>
      <w:lvlJc w:val="left"/>
      <w:pPr>
        <w:ind w:left="7920" w:hanging="2160"/>
      </w:pPr>
      <w:rPr>
        <w:rFonts w:ascii="Courier New" w:eastAsia="Courier New" w:hAnsi="Courier New" w:cs="Courier New" w:hint="default"/>
        <w:b w:val="0"/>
        <w:color w:val="000000"/>
      </w:rPr>
    </w:lvl>
  </w:abstractNum>
  <w:abstractNum w:abstractNumId="1" w15:restartNumberingAfterBreak="0">
    <w:nsid w:val="4D5A3458"/>
    <w:multiLevelType w:val="multilevel"/>
    <w:tmpl w:val="A3A47D5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2139"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num w:numId="1" w16cid:durableId="772701884">
    <w:abstractNumId w:val="1"/>
  </w:num>
  <w:num w:numId="2" w16cid:durableId="115233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4B"/>
    <w:rsid w:val="00087567"/>
    <w:rsid w:val="0009588F"/>
    <w:rsid w:val="000A42AE"/>
    <w:rsid w:val="00223FA8"/>
    <w:rsid w:val="0024324C"/>
    <w:rsid w:val="002E0565"/>
    <w:rsid w:val="0038254E"/>
    <w:rsid w:val="003E06DD"/>
    <w:rsid w:val="003F52FF"/>
    <w:rsid w:val="00455263"/>
    <w:rsid w:val="004A0130"/>
    <w:rsid w:val="0055161F"/>
    <w:rsid w:val="005D4804"/>
    <w:rsid w:val="00677525"/>
    <w:rsid w:val="006B7132"/>
    <w:rsid w:val="007A18D1"/>
    <w:rsid w:val="0090350E"/>
    <w:rsid w:val="00B15D4B"/>
    <w:rsid w:val="00B316F5"/>
    <w:rsid w:val="00BA280C"/>
    <w:rsid w:val="00D11876"/>
    <w:rsid w:val="00D24DCA"/>
    <w:rsid w:val="00D404E7"/>
    <w:rsid w:val="00E575DC"/>
    <w:rsid w:val="00EE7DA9"/>
    <w:rsid w:val="00F5523C"/>
    <w:rsid w:val="00F72065"/>
    <w:rsid w:val="00F952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BF218"/>
  <w15:chartTrackingRefBased/>
  <w15:docId w15:val="{505C90F6-B223-4BC3-9259-978843B9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257" w:lineRule="exact"/>
        <w:ind w:left="1134" w:right="1134" w:firstLine="992"/>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D4B"/>
    <w:pPr>
      <w:spacing w:line="240" w:lineRule="auto"/>
      <w:ind w:left="0" w:right="0" w:firstLine="0"/>
      <w:jc w:val="left"/>
    </w:pPr>
    <w:rPr>
      <w:rFonts w:ascii="Times New Roman" w:eastAsia="Times New Roman" w:hAnsi="Times New Roman" w:cs="Times New Roman"/>
      <w:kern w:val="0"/>
      <w:sz w:val="24"/>
      <w:szCs w:val="24"/>
      <w:lang w:eastAsia="pt-BR"/>
      <w14:ligatures w14:val="none"/>
    </w:rPr>
  </w:style>
  <w:style w:type="paragraph" w:styleId="Heading1">
    <w:name w:val="heading 1"/>
    <w:basedOn w:val="Normal"/>
    <w:next w:val="Normal"/>
    <w:link w:val="Heading1Char"/>
    <w:uiPriority w:val="9"/>
    <w:qFormat/>
    <w:rsid w:val="00B15D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5D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5D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5D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5D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5D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D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D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D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D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5D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5D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5D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5D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5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D4B"/>
    <w:rPr>
      <w:rFonts w:eastAsiaTheme="majorEastAsia" w:cstheme="majorBidi"/>
      <w:color w:val="272727" w:themeColor="text1" w:themeTint="D8"/>
    </w:rPr>
  </w:style>
  <w:style w:type="paragraph" w:styleId="Title">
    <w:name w:val="Title"/>
    <w:basedOn w:val="Normal"/>
    <w:next w:val="Normal"/>
    <w:link w:val="TitleChar"/>
    <w:uiPriority w:val="10"/>
    <w:qFormat/>
    <w:rsid w:val="00B15D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D4B"/>
    <w:pPr>
      <w:numPr>
        <w:ilvl w:val="1"/>
      </w:numPr>
      <w:spacing w:after="160"/>
      <w:ind w:left="1134" w:firstLine="99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D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5D4B"/>
    <w:rPr>
      <w:i/>
      <w:iCs/>
      <w:color w:val="404040" w:themeColor="text1" w:themeTint="BF"/>
    </w:rPr>
  </w:style>
  <w:style w:type="paragraph" w:styleId="ListParagraph">
    <w:name w:val="List Paragraph"/>
    <w:basedOn w:val="Normal"/>
    <w:uiPriority w:val="34"/>
    <w:qFormat/>
    <w:rsid w:val="00B15D4B"/>
    <w:pPr>
      <w:ind w:left="720"/>
      <w:contextualSpacing/>
    </w:pPr>
  </w:style>
  <w:style w:type="character" w:styleId="IntenseEmphasis">
    <w:name w:val="Intense Emphasis"/>
    <w:basedOn w:val="DefaultParagraphFont"/>
    <w:uiPriority w:val="21"/>
    <w:qFormat/>
    <w:rsid w:val="00B15D4B"/>
    <w:rPr>
      <w:i/>
      <w:iCs/>
      <w:color w:val="2F5496" w:themeColor="accent1" w:themeShade="BF"/>
    </w:rPr>
  </w:style>
  <w:style w:type="paragraph" w:styleId="IntenseQuote">
    <w:name w:val="Intense Quote"/>
    <w:basedOn w:val="Normal"/>
    <w:next w:val="Normal"/>
    <w:link w:val="IntenseQuoteChar"/>
    <w:uiPriority w:val="30"/>
    <w:qFormat/>
    <w:rsid w:val="00B15D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5D4B"/>
    <w:rPr>
      <w:i/>
      <w:iCs/>
      <w:color w:val="2F5496" w:themeColor="accent1" w:themeShade="BF"/>
    </w:rPr>
  </w:style>
  <w:style w:type="character" w:styleId="IntenseReference">
    <w:name w:val="Intense Reference"/>
    <w:basedOn w:val="DefaultParagraphFont"/>
    <w:uiPriority w:val="32"/>
    <w:qFormat/>
    <w:rsid w:val="00B15D4B"/>
    <w:rPr>
      <w:b/>
      <w:bCs/>
      <w:smallCaps/>
      <w:color w:val="2F5496" w:themeColor="accent1" w:themeShade="BF"/>
      <w:spacing w:val="5"/>
    </w:rPr>
  </w:style>
  <w:style w:type="paragraph" w:customStyle="1" w:styleId="Textopr-formatado">
    <w:name w:val="Texto pré-formatado"/>
    <w:basedOn w:val="Normal"/>
    <w:rsid w:val="00B15D4B"/>
    <w:pPr>
      <w:widowControl w:val="0"/>
      <w:suppressAutoHyphens/>
    </w:pPr>
    <w:rPr>
      <w:rFonts w:ascii="Courier New" w:eastAsia="Courier New" w:hAnsi="Courier New" w:cs="Courier New"/>
      <w:color w:val="000000"/>
      <w:sz w:val="20"/>
      <w:szCs w:val="20"/>
    </w:rPr>
  </w:style>
  <w:style w:type="paragraph" w:styleId="Header">
    <w:name w:val="header"/>
    <w:aliases w:val="foote,encabezado,Cabeçalho superior,Heading 1a,hd,he"/>
    <w:basedOn w:val="Normal"/>
    <w:link w:val="HeaderChar"/>
    <w:uiPriority w:val="99"/>
    <w:unhideWhenUsed/>
    <w:rsid w:val="00B15D4B"/>
    <w:pPr>
      <w:tabs>
        <w:tab w:val="center" w:pos="4252"/>
        <w:tab w:val="right" w:pos="8504"/>
      </w:tabs>
    </w:pPr>
  </w:style>
  <w:style w:type="character" w:customStyle="1" w:styleId="HeaderChar">
    <w:name w:val="Header Char"/>
    <w:aliases w:val="foote Char,encabezado Char,Cabeçalho superior Char,Heading 1a Char,hd Char,he Char"/>
    <w:basedOn w:val="DefaultParagraphFont"/>
    <w:link w:val="Header"/>
    <w:uiPriority w:val="99"/>
    <w:rsid w:val="00B15D4B"/>
    <w:rPr>
      <w:rFonts w:ascii="Times New Roman" w:eastAsia="Times New Roman" w:hAnsi="Times New Roman" w:cs="Times New Roman"/>
      <w:kern w:val="0"/>
      <w:sz w:val="24"/>
      <w:szCs w:val="24"/>
      <w:lang w:eastAsia="pt-BR"/>
      <w14:ligatures w14:val="none"/>
    </w:rPr>
  </w:style>
  <w:style w:type="paragraph" w:customStyle="1" w:styleId="western1">
    <w:name w:val="western1"/>
    <w:basedOn w:val="Normal"/>
    <w:rsid w:val="00B15D4B"/>
    <w:pPr>
      <w:spacing w:before="100" w:beforeAutospacing="1"/>
    </w:pPr>
  </w:style>
  <w:style w:type="paragraph" w:customStyle="1" w:styleId="paragraph">
    <w:name w:val="paragraph"/>
    <w:basedOn w:val="Normal"/>
    <w:rsid w:val="00B15D4B"/>
    <w:pPr>
      <w:spacing w:before="100" w:beforeAutospacing="1" w:after="100" w:afterAutospacing="1"/>
    </w:pPr>
  </w:style>
  <w:style w:type="character" w:customStyle="1" w:styleId="normaltextrun">
    <w:name w:val="normaltextrun"/>
    <w:basedOn w:val="DefaultParagraphFont"/>
    <w:rsid w:val="00B15D4B"/>
  </w:style>
  <w:style w:type="character" w:customStyle="1" w:styleId="eop">
    <w:name w:val="eop"/>
    <w:basedOn w:val="DefaultParagraphFont"/>
    <w:rsid w:val="00B15D4B"/>
  </w:style>
  <w:style w:type="table" w:styleId="TableGrid">
    <w:name w:val="Table Grid"/>
    <w:basedOn w:val="TableNormal"/>
    <w:uiPriority w:val="59"/>
    <w:rsid w:val="00B15D4B"/>
    <w:pPr>
      <w:spacing w:line="240" w:lineRule="auto"/>
      <w:ind w:left="0" w:right="0" w:firstLine="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5D4B"/>
    <w:pPr>
      <w:tabs>
        <w:tab w:val="center" w:pos="4252"/>
        <w:tab w:val="right" w:pos="8504"/>
      </w:tabs>
    </w:pPr>
  </w:style>
  <w:style w:type="character" w:customStyle="1" w:styleId="FooterChar">
    <w:name w:val="Footer Char"/>
    <w:basedOn w:val="DefaultParagraphFont"/>
    <w:link w:val="Footer"/>
    <w:uiPriority w:val="99"/>
    <w:rsid w:val="00B15D4B"/>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F2EDE-A6A6-4DBD-8C18-6B335E8D9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2142</Words>
  <Characters>11572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claudenize ferreira</dc:creator>
  <cp:keywords/>
  <dc:description/>
  <cp:lastModifiedBy>Cliente</cp:lastModifiedBy>
  <cp:revision>14</cp:revision>
  <dcterms:created xsi:type="dcterms:W3CDTF">2025-01-17T13:07:00Z</dcterms:created>
  <dcterms:modified xsi:type="dcterms:W3CDTF">2025-01-28T02:01:00Z</dcterms:modified>
</cp:coreProperties>
</file>