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38BCFC" w14:textId="77777777" w:rsidR="00413A97" w:rsidRPr="00CE5A9F" w:rsidRDefault="00413A97" w:rsidP="00532639">
      <w:pPr>
        <w:spacing w:before="120" w:after="120" w:line="360" w:lineRule="auto"/>
        <w:jc w:val="center"/>
        <w:rPr>
          <w:rFonts w:ascii="Arial" w:hAnsi="Arial" w:cs="Arial"/>
          <w:sz w:val="24"/>
          <w:szCs w:val="24"/>
        </w:rPr>
      </w:pPr>
      <w:r w:rsidRPr="00CE5A9F">
        <w:rPr>
          <w:rFonts w:ascii="Arial" w:hAnsi="Arial" w:cs="Arial"/>
          <w:b/>
          <w:bCs/>
          <w:sz w:val="24"/>
          <w:szCs w:val="24"/>
        </w:rPr>
        <w:t>TERMO DE REFERÊNCIA</w:t>
      </w:r>
    </w:p>
    <w:p w14:paraId="7BA5F372" w14:textId="0D265D89" w:rsidR="00986089" w:rsidRPr="00CE5A9F" w:rsidRDefault="00413A97" w:rsidP="00532639">
      <w:pPr>
        <w:spacing w:before="120" w:after="120" w:line="360" w:lineRule="auto"/>
        <w:jc w:val="both"/>
        <w:rPr>
          <w:rFonts w:ascii="Arial" w:hAnsi="Arial" w:cs="Arial"/>
          <w:b/>
          <w:bCs/>
          <w:sz w:val="24"/>
          <w:szCs w:val="24"/>
        </w:rPr>
      </w:pPr>
      <w:r w:rsidRPr="00CE5A9F">
        <w:rPr>
          <w:rFonts w:ascii="Arial" w:hAnsi="Arial" w:cs="Arial"/>
          <w:b/>
          <w:bCs/>
          <w:sz w:val="24"/>
          <w:szCs w:val="24"/>
        </w:rPr>
        <w:t>1. OBJETO</w:t>
      </w:r>
    </w:p>
    <w:p w14:paraId="46B6E4BE" w14:textId="3EF18002" w:rsidR="00413A97" w:rsidRPr="00CE5A9F" w:rsidRDefault="00413A97" w:rsidP="00532639">
      <w:pPr>
        <w:spacing w:before="120" w:after="120" w:line="360" w:lineRule="auto"/>
        <w:ind w:firstLine="709"/>
        <w:jc w:val="both"/>
        <w:rPr>
          <w:rFonts w:ascii="Arial" w:hAnsi="Arial" w:cs="Arial"/>
          <w:sz w:val="24"/>
          <w:szCs w:val="24"/>
        </w:rPr>
      </w:pPr>
      <w:r w:rsidRPr="00CE5A9F">
        <w:rPr>
          <w:rFonts w:ascii="Arial" w:hAnsi="Arial" w:cs="Arial"/>
          <w:sz w:val="24"/>
          <w:szCs w:val="24"/>
        </w:rPr>
        <w:t>O presente Termo de Referência tem por objeto a contratação de serviços jurídicos especializados relativos ao patrocínio e à defesa de causas judiciais ou administrativas, bem como ao assessoramento jurídico técnico, necessários à administração municipal de</w:t>
      </w:r>
      <w:r w:rsidR="00727290">
        <w:rPr>
          <w:rFonts w:ascii="Arial" w:hAnsi="Arial" w:cs="Arial"/>
          <w:sz w:val="24"/>
          <w:szCs w:val="24"/>
        </w:rPr>
        <w:t xml:space="preserve"> </w:t>
      </w:r>
      <w:r w:rsidR="00D55580">
        <w:rPr>
          <w:rFonts w:ascii="Arial" w:hAnsi="Arial" w:cs="Arial"/>
          <w:b/>
          <w:bCs/>
          <w:sz w:val="24"/>
          <w:szCs w:val="24"/>
        </w:rPr>
        <w:t>AURORA DO TOCANTINS</w:t>
      </w:r>
      <w:r w:rsidR="00727290" w:rsidRPr="00727290">
        <w:rPr>
          <w:rFonts w:ascii="Arial" w:hAnsi="Arial" w:cs="Arial"/>
          <w:b/>
          <w:bCs/>
          <w:sz w:val="24"/>
          <w:szCs w:val="24"/>
        </w:rPr>
        <w:t>/TO</w:t>
      </w:r>
      <w:r w:rsidRPr="00CE5A9F">
        <w:rPr>
          <w:rFonts w:ascii="Arial" w:hAnsi="Arial" w:cs="Arial"/>
          <w:sz w:val="24"/>
          <w:szCs w:val="24"/>
        </w:rPr>
        <w:t>, conforme as especificações e condições estabelecidas neste documento e na Lei nº 14.133/2021.</w:t>
      </w:r>
    </w:p>
    <w:p w14:paraId="49851E1E" w14:textId="1E86F5B5" w:rsidR="00CE5A9F" w:rsidRPr="00CE5A9F" w:rsidRDefault="00CE5A9F" w:rsidP="00532639">
      <w:pPr>
        <w:pStyle w:val="p5"/>
        <w:spacing w:line="360" w:lineRule="auto"/>
        <w:jc w:val="both"/>
        <w:rPr>
          <w:rFonts w:ascii="Arial" w:hAnsi="Arial" w:cs="Arial"/>
          <w:sz w:val="24"/>
          <w:szCs w:val="24"/>
        </w:rPr>
      </w:pPr>
      <w:r w:rsidRPr="00CE5A9F">
        <w:rPr>
          <w:rFonts w:ascii="Arial" w:hAnsi="Arial" w:cs="Arial"/>
          <w:b/>
          <w:bCs/>
          <w:sz w:val="24"/>
          <w:szCs w:val="24"/>
        </w:rPr>
        <w:t>1.1. Representação Judicial e Administrativa</w:t>
      </w:r>
    </w:p>
    <w:p w14:paraId="12E14CD4" w14:textId="77777777" w:rsidR="00CE5A9F" w:rsidRPr="00CE5A9F" w:rsidRDefault="00CE5A9F" w:rsidP="00532639">
      <w:pPr>
        <w:pStyle w:val="p1"/>
        <w:spacing w:line="360" w:lineRule="auto"/>
        <w:jc w:val="both"/>
        <w:rPr>
          <w:rFonts w:ascii="Arial" w:hAnsi="Arial" w:cs="Arial"/>
          <w:sz w:val="24"/>
          <w:szCs w:val="24"/>
        </w:rPr>
      </w:pPr>
      <w:r w:rsidRPr="00CE5A9F">
        <w:rPr>
          <w:rFonts w:ascii="Arial" w:hAnsi="Arial" w:cs="Arial"/>
          <w:sz w:val="24"/>
          <w:szCs w:val="24"/>
        </w:rPr>
        <w:t>1.1.1. Defesa dos interesses do município em todas as esferas judiciais, incluindo:</w:t>
      </w:r>
    </w:p>
    <w:p w14:paraId="684D1204" w14:textId="77777777" w:rsidR="00CE5A9F" w:rsidRPr="00CE5A9F" w:rsidRDefault="00CE5A9F" w:rsidP="00532639">
      <w:pPr>
        <w:pStyle w:val="p6"/>
        <w:spacing w:line="360" w:lineRule="auto"/>
        <w:jc w:val="both"/>
        <w:rPr>
          <w:rFonts w:ascii="Arial" w:hAnsi="Arial" w:cs="Arial"/>
          <w:sz w:val="24"/>
          <w:szCs w:val="24"/>
        </w:rPr>
      </w:pPr>
      <w:r w:rsidRPr="00CE5A9F">
        <w:rPr>
          <w:rStyle w:val="apple-tab-span"/>
          <w:rFonts w:ascii="Arial" w:eastAsiaTheme="majorEastAsia" w:hAnsi="Arial" w:cs="Arial"/>
          <w:sz w:val="24"/>
          <w:szCs w:val="24"/>
        </w:rPr>
        <w:tab/>
      </w:r>
      <w:r w:rsidRPr="00CE5A9F">
        <w:rPr>
          <w:rFonts w:ascii="Arial" w:hAnsi="Arial" w:cs="Arial"/>
          <w:sz w:val="24"/>
          <w:szCs w:val="24"/>
        </w:rPr>
        <w:t>•</w:t>
      </w:r>
      <w:r w:rsidRPr="00CE5A9F">
        <w:rPr>
          <w:rStyle w:val="apple-tab-span"/>
          <w:rFonts w:ascii="Arial" w:eastAsiaTheme="majorEastAsia" w:hAnsi="Arial" w:cs="Arial"/>
          <w:sz w:val="24"/>
          <w:szCs w:val="24"/>
        </w:rPr>
        <w:tab/>
      </w:r>
      <w:r w:rsidRPr="00CE5A9F">
        <w:rPr>
          <w:rFonts w:ascii="Arial" w:hAnsi="Arial" w:cs="Arial"/>
          <w:b/>
          <w:bCs/>
          <w:sz w:val="24"/>
          <w:szCs w:val="24"/>
        </w:rPr>
        <w:t>Direito Administrativo:</w:t>
      </w:r>
      <w:r w:rsidRPr="00CE5A9F">
        <w:rPr>
          <w:rFonts w:ascii="Arial" w:hAnsi="Arial" w:cs="Arial"/>
          <w:sz w:val="24"/>
          <w:szCs w:val="24"/>
        </w:rPr>
        <w:t xml:space="preserve"> Processos envolvendo licitações, contratos administrativos, concessões, permissões e autorizações.</w:t>
      </w:r>
    </w:p>
    <w:p w14:paraId="6FB91BB6" w14:textId="77777777" w:rsidR="00CE5A9F" w:rsidRPr="00CE5A9F" w:rsidRDefault="00CE5A9F" w:rsidP="00532639">
      <w:pPr>
        <w:pStyle w:val="p6"/>
        <w:spacing w:line="360" w:lineRule="auto"/>
        <w:jc w:val="both"/>
        <w:rPr>
          <w:rFonts w:ascii="Arial" w:hAnsi="Arial" w:cs="Arial"/>
          <w:sz w:val="24"/>
          <w:szCs w:val="24"/>
        </w:rPr>
      </w:pPr>
      <w:r w:rsidRPr="00CE5A9F">
        <w:rPr>
          <w:rStyle w:val="apple-tab-span"/>
          <w:rFonts w:ascii="Arial" w:eastAsiaTheme="majorEastAsia" w:hAnsi="Arial" w:cs="Arial"/>
          <w:sz w:val="24"/>
          <w:szCs w:val="24"/>
        </w:rPr>
        <w:tab/>
      </w:r>
      <w:r w:rsidRPr="00CE5A9F">
        <w:rPr>
          <w:rFonts w:ascii="Arial" w:hAnsi="Arial" w:cs="Arial"/>
          <w:sz w:val="24"/>
          <w:szCs w:val="24"/>
        </w:rPr>
        <w:t>•</w:t>
      </w:r>
      <w:r w:rsidRPr="00CE5A9F">
        <w:rPr>
          <w:rStyle w:val="apple-tab-span"/>
          <w:rFonts w:ascii="Arial" w:eastAsiaTheme="majorEastAsia" w:hAnsi="Arial" w:cs="Arial"/>
          <w:sz w:val="24"/>
          <w:szCs w:val="24"/>
        </w:rPr>
        <w:tab/>
      </w:r>
      <w:r w:rsidRPr="00CE5A9F">
        <w:rPr>
          <w:rFonts w:ascii="Arial" w:hAnsi="Arial" w:cs="Arial"/>
          <w:b/>
          <w:bCs/>
          <w:sz w:val="24"/>
          <w:szCs w:val="24"/>
        </w:rPr>
        <w:t>Direito Trabalhista:</w:t>
      </w:r>
      <w:r w:rsidRPr="00CE5A9F">
        <w:rPr>
          <w:rFonts w:ascii="Arial" w:hAnsi="Arial" w:cs="Arial"/>
          <w:sz w:val="24"/>
          <w:szCs w:val="24"/>
        </w:rPr>
        <w:t xml:space="preserve"> Representação em reclamações trabalhistas contra o município, tanto na Justiça do Trabalho quanto no Tribunal Superior do Trabalho.</w:t>
      </w:r>
    </w:p>
    <w:p w14:paraId="2B69036A" w14:textId="77777777" w:rsidR="00CE5A9F" w:rsidRPr="00CE5A9F" w:rsidRDefault="00CE5A9F" w:rsidP="00532639">
      <w:pPr>
        <w:pStyle w:val="p6"/>
        <w:spacing w:line="360" w:lineRule="auto"/>
        <w:jc w:val="both"/>
        <w:rPr>
          <w:rFonts w:ascii="Arial" w:hAnsi="Arial" w:cs="Arial"/>
          <w:sz w:val="24"/>
          <w:szCs w:val="24"/>
        </w:rPr>
      </w:pPr>
      <w:r w:rsidRPr="00CE5A9F">
        <w:rPr>
          <w:rStyle w:val="apple-tab-span"/>
          <w:rFonts w:ascii="Arial" w:eastAsiaTheme="majorEastAsia" w:hAnsi="Arial" w:cs="Arial"/>
          <w:sz w:val="24"/>
          <w:szCs w:val="24"/>
        </w:rPr>
        <w:tab/>
      </w:r>
      <w:r w:rsidRPr="00CE5A9F">
        <w:rPr>
          <w:rFonts w:ascii="Arial" w:hAnsi="Arial" w:cs="Arial"/>
          <w:sz w:val="24"/>
          <w:szCs w:val="24"/>
        </w:rPr>
        <w:t>•</w:t>
      </w:r>
      <w:r w:rsidRPr="00CE5A9F">
        <w:rPr>
          <w:rStyle w:val="apple-tab-span"/>
          <w:rFonts w:ascii="Arial" w:eastAsiaTheme="majorEastAsia" w:hAnsi="Arial" w:cs="Arial"/>
          <w:sz w:val="24"/>
          <w:szCs w:val="24"/>
        </w:rPr>
        <w:tab/>
      </w:r>
      <w:r w:rsidRPr="00CE5A9F">
        <w:rPr>
          <w:rFonts w:ascii="Arial" w:hAnsi="Arial" w:cs="Arial"/>
          <w:b/>
          <w:bCs/>
          <w:sz w:val="24"/>
          <w:szCs w:val="24"/>
        </w:rPr>
        <w:t>Direito Civil:</w:t>
      </w:r>
      <w:r w:rsidRPr="00CE5A9F">
        <w:rPr>
          <w:rFonts w:ascii="Arial" w:hAnsi="Arial" w:cs="Arial"/>
          <w:sz w:val="24"/>
          <w:szCs w:val="24"/>
        </w:rPr>
        <w:t xml:space="preserve"> Atuação em ações relacionadas à responsabilidade civil, indenizações, desapropriações e outras demandas cíveis.</w:t>
      </w:r>
    </w:p>
    <w:p w14:paraId="0E84F864" w14:textId="05155E5B" w:rsidR="00CE5A9F" w:rsidRPr="00CE5A9F" w:rsidRDefault="00CE5A9F" w:rsidP="00532639">
      <w:pPr>
        <w:pStyle w:val="p6"/>
        <w:spacing w:line="360" w:lineRule="auto"/>
        <w:jc w:val="both"/>
        <w:rPr>
          <w:rFonts w:ascii="Arial" w:hAnsi="Arial" w:cs="Arial"/>
          <w:sz w:val="24"/>
          <w:szCs w:val="24"/>
        </w:rPr>
      </w:pPr>
      <w:r w:rsidRPr="00CE5A9F">
        <w:rPr>
          <w:rStyle w:val="apple-tab-span"/>
          <w:rFonts w:ascii="Arial" w:eastAsiaTheme="majorEastAsia" w:hAnsi="Arial" w:cs="Arial"/>
          <w:sz w:val="24"/>
          <w:szCs w:val="24"/>
        </w:rPr>
        <w:tab/>
      </w:r>
      <w:r w:rsidRPr="00CE5A9F">
        <w:rPr>
          <w:rFonts w:ascii="Arial" w:hAnsi="Arial" w:cs="Arial"/>
          <w:sz w:val="24"/>
          <w:szCs w:val="24"/>
        </w:rPr>
        <w:t>•</w:t>
      </w:r>
      <w:r w:rsidRPr="00CE5A9F">
        <w:rPr>
          <w:rStyle w:val="apple-tab-span"/>
          <w:rFonts w:ascii="Arial" w:eastAsiaTheme="majorEastAsia" w:hAnsi="Arial" w:cs="Arial"/>
          <w:sz w:val="24"/>
          <w:szCs w:val="24"/>
        </w:rPr>
        <w:tab/>
      </w:r>
      <w:r w:rsidRPr="00CE5A9F">
        <w:rPr>
          <w:rFonts w:ascii="Arial" w:hAnsi="Arial" w:cs="Arial"/>
          <w:b/>
          <w:bCs/>
          <w:sz w:val="24"/>
          <w:szCs w:val="24"/>
        </w:rPr>
        <w:t>Direito Ambiental:</w:t>
      </w:r>
      <w:r w:rsidRPr="00CE5A9F">
        <w:rPr>
          <w:rFonts w:ascii="Arial" w:hAnsi="Arial" w:cs="Arial"/>
          <w:sz w:val="24"/>
          <w:szCs w:val="24"/>
        </w:rPr>
        <w:t xml:space="preserve"> Processos relativos ao cumprimento de normas ambientais, recuperação de áreas degradadas, licenciamento ambiental e defesa em autos de infração ambiental.</w:t>
      </w:r>
    </w:p>
    <w:p w14:paraId="1E39D5BE" w14:textId="77777777" w:rsidR="00CE5A9F" w:rsidRPr="00CE5A9F" w:rsidRDefault="00CE5A9F" w:rsidP="00532639">
      <w:pPr>
        <w:pStyle w:val="p1"/>
        <w:spacing w:line="360" w:lineRule="auto"/>
        <w:jc w:val="both"/>
        <w:rPr>
          <w:rFonts w:ascii="Arial" w:hAnsi="Arial" w:cs="Arial"/>
          <w:sz w:val="24"/>
          <w:szCs w:val="24"/>
        </w:rPr>
      </w:pPr>
      <w:r w:rsidRPr="00CE5A9F">
        <w:rPr>
          <w:rFonts w:ascii="Arial" w:hAnsi="Arial" w:cs="Arial"/>
          <w:sz w:val="24"/>
          <w:szCs w:val="24"/>
        </w:rPr>
        <w:t>1.1.2. Atuação em processos administrativos perante:</w:t>
      </w:r>
    </w:p>
    <w:p w14:paraId="2BC9A374" w14:textId="77777777" w:rsidR="00CE5A9F" w:rsidRPr="00CE5A9F" w:rsidRDefault="00CE5A9F" w:rsidP="00532639">
      <w:pPr>
        <w:pStyle w:val="p6"/>
        <w:spacing w:line="360" w:lineRule="auto"/>
        <w:jc w:val="both"/>
        <w:rPr>
          <w:rFonts w:ascii="Arial" w:hAnsi="Arial" w:cs="Arial"/>
          <w:sz w:val="24"/>
          <w:szCs w:val="24"/>
        </w:rPr>
      </w:pPr>
      <w:r w:rsidRPr="00CE5A9F">
        <w:rPr>
          <w:rStyle w:val="apple-tab-span"/>
          <w:rFonts w:ascii="Arial" w:eastAsiaTheme="majorEastAsia" w:hAnsi="Arial" w:cs="Arial"/>
          <w:sz w:val="24"/>
          <w:szCs w:val="24"/>
        </w:rPr>
        <w:tab/>
      </w:r>
      <w:r w:rsidRPr="00CE5A9F">
        <w:rPr>
          <w:rFonts w:ascii="Arial" w:hAnsi="Arial" w:cs="Arial"/>
          <w:sz w:val="24"/>
          <w:szCs w:val="24"/>
        </w:rPr>
        <w:t>•</w:t>
      </w:r>
      <w:r w:rsidRPr="00CE5A9F">
        <w:rPr>
          <w:rStyle w:val="apple-tab-span"/>
          <w:rFonts w:ascii="Arial" w:eastAsiaTheme="majorEastAsia" w:hAnsi="Arial" w:cs="Arial"/>
          <w:sz w:val="24"/>
          <w:szCs w:val="24"/>
        </w:rPr>
        <w:tab/>
      </w:r>
      <w:r w:rsidRPr="00CE5A9F">
        <w:rPr>
          <w:rFonts w:ascii="Arial" w:hAnsi="Arial" w:cs="Arial"/>
          <w:b/>
          <w:bCs/>
          <w:sz w:val="24"/>
          <w:szCs w:val="24"/>
        </w:rPr>
        <w:t>Tribunal de Contas do Estado do Tocantins (TCE-TO):</w:t>
      </w:r>
      <w:r w:rsidRPr="00CE5A9F">
        <w:rPr>
          <w:rFonts w:ascii="Arial" w:hAnsi="Arial" w:cs="Arial"/>
          <w:sz w:val="24"/>
          <w:szCs w:val="24"/>
        </w:rPr>
        <w:t xml:space="preserve"> Defesa em auditorias, </w:t>
      </w:r>
      <w:proofErr w:type="gramStart"/>
      <w:r w:rsidRPr="00CE5A9F">
        <w:rPr>
          <w:rFonts w:ascii="Arial" w:hAnsi="Arial" w:cs="Arial"/>
          <w:sz w:val="24"/>
          <w:szCs w:val="24"/>
        </w:rPr>
        <w:t>Tomadas</w:t>
      </w:r>
      <w:proofErr w:type="gramEnd"/>
      <w:r w:rsidRPr="00CE5A9F">
        <w:rPr>
          <w:rFonts w:ascii="Arial" w:hAnsi="Arial" w:cs="Arial"/>
          <w:sz w:val="24"/>
          <w:szCs w:val="24"/>
        </w:rPr>
        <w:t xml:space="preserve"> de Contas Especiais e outros procedimentos de fiscalização.</w:t>
      </w:r>
    </w:p>
    <w:p w14:paraId="71907347" w14:textId="77777777" w:rsidR="00CE5A9F" w:rsidRPr="00CE5A9F" w:rsidRDefault="00CE5A9F" w:rsidP="00532639">
      <w:pPr>
        <w:pStyle w:val="p6"/>
        <w:spacing w:line="360" w:lineRule="auto"/>
        <w:jc w:val="both"/>
        <w:rPr>
          <w:rFonts w:ascii="Arial" w:hAnsi="Arial" w:cs="Arial"/>
          <w:sz w:val="24"/>
          <w:szCs w:val="24"/>
        </w:rPr>
      </w:pPr>
      <w:r w:rsidRPr="00CE5A9F">
        <w:rPr>
          <w:rStyle w:val="apple-tab-span"/>
          <w:rFonts w:ascii="Arial" w:eastAsiaTheme="majorEastAsia" w:hAnsi="Arial" w:cs="Arial"/>
          <w:sz w:val="24"/>
          <w:szCs w:val="24"/>
        </w:rPr>
        <w:tab/>
      </w:r>
      <w:r w:rsidRPr="00CE5A9F">
        <w:rPr>
          <w:rFonts w:ascii="Arial" w:hAnsi="Arial" w:cs="Arial"/>
          <w:sz w:val="24"/>
          <w:szCs w:val="24"/>
        </w:rPr>
        <w:t>•</w:t>
      </w:r>
      <w:r w:rsidRPr="00CE5A9F">
        <w:rPr>
          <w:rStyle w:val="apple-tab-span"/>
          <w:rFonts w:ascii="Arial" w:eastAsiaTheme="majorEastAsia" w:hAnsi="Arial" w:cs="Arial"/>
          <w:sz w:val="24"/>
          <w:szCs w:val="24"/>
        </w:rPr>
        <w:tab/>
      </w:r>
      <w:r w:rsidRPr="00CE5A9F">
        <w:rPr>
          <w:rFonts w:ascii="Arial" w:hAnsi="Arial" w:cs="Arial"/>
          <w:b/>
          <w:bCs/>
          <w:sz w:val="24"/>
          <w:szCs w:val="24"/>
        </w:rPr>
        <w:t>Tribunal de Contas da União (TCU):</w:t>
      </w:r>
      <w:r w:rsidRPr="00CE5A9F">
        <w:rPr>
          <w:rFonts w:ascii="Arial" w:hAnsi="Arial" w:cs="Arial"/>
          <w:sz w:val="24"/>
          <w:szCs w:val="24"/>
        </w:rPr>
        <w:t xml:space="preserve"> Respostas a notificações, recomendações e acompanhamento de processos de interesse do município.</w:t>
      </w:r>
    </w:p>
    <w:p w14:paraId="0E80CA84" w14:textId="1FD18959" w:rsidR="00CE5A9F" w:rsidRPr="00CE5A9F" w:rsidRDefault="00CE5A9F" w:rsidP="00532639">
      <w:pPr>
        <w:pStyle w:val="p6"/>
        <w:spacing w:line="360" w:lineRule="auto"/>
        <w:jc w:val="both"/>
        <w:rPr>
          <w:rFonts w:ascii="Arial" w:hAnsi="Arial" w:cs="Arial"/>
          <w:sz w:val="24"/>
          <w:szCs w:val="24"/>
        </w:rPr>
      </w:pPr>
      <w:r w:rsidRPr="00CE5A9F">
        <w:rPr>
          <w:rStyle w:val="apple-tab-span"/>
          <w:rFonts w:ascii="Arial" w:eastAsiaTheme="majorEastAsia" w:hAnsi="Arial" w:cs="Arial"/>
          <w:sz w:val="24"/>
          <w:szCs w:val="24"/>
        </w:rPr>
        <w:tab/>
      </w:r>
      <w:r w:rsidRPr="00CE5A9F">
        <w:rPr>
          <w:rFonts w:ascii="Arial" w:hAnsi="Arial" w:cs="Arial"/>
          <w:sz w:val="24"/>
          <w:szCs w:val="24"/>
        </w:rPr>
        <w:t>•</w:t>
      </w:r>
      <w:r w:rsidRPr="00CE5A9F">
        <w:rPr>
          <w:rStyle w:val="apple-tab-span"/>
          <w:rFonts w:ascii="Arial" w:eastAsiaTheme="majorEastAsia" w:hAnsi="Arial" w:cs="Arial"/>
          <w:sz w:val="24"/>
          <w:szCs w:val="24"/>
        </w:rPr>
        <w:tab/>
      </w:r>
      <w:r w:rsidRPr="00CE5A9F">
        <w:rPr>
          <w:rFonts w:ascii="Arial" w:hAnsi="Arial" w:cs="Arial"/>
          <w:b/>
          <w:bCs/>
          <w:sz w:val="24"/>
          <w:szCs w:val="24"/>
        </w:rPr>
        <w:t>Ministérios Públicos Estadual e Federal:</w:t>
      </w:r>
      <w:r w:rsidRPr="00CE5A9F">
        <w:rPr>
          <w:rFonts w:ascii="Arial" w:hAnsi="Arial" w:cs="Arial"/>
          <w:sz w:val="24"/>
          <w:szCs w:val="24"/>
        </w:rPr>
        <w:t xml:space="preserve"> Representação em inquéritos civis, procedimentos administrativos e demais atos correlatos.</w:t>
      </w:r>
    </w:p>
    <w:p w14:paraId="637444F2" w14:textId="7E85F5A4" w:rsidR="00CE5A9F" w:rsidRPr="00CE5A9F" w:rsidRDefault="00CE5A9F" w:rsidP="00532639">
      <w:pPr>
        <w:pStyle w:val="p1"/>
        <w:spacing w:line="360" w:lineRule="auto"/>
        <w:jc w:val="both"/>
        <w:rPr>
          <w:rFonts w:ascii="Arial" w:hAnsi="Arial" w:cs="Arial"/>
          <w:sz w:val="24"/>
          <w:szCs w:val="24"/>
        </w:rPr>
      </w:pPr>
      <w:r w:rsidRPr="00CE5A9F">
        <w:rPr>
          <w:rFonts w:ascii="Arial" w:hAnsi="Arial" w:cs="Arial"/>
          <w:sz w:val="24"/>
          <w:szCs w:val="24"/>
        </w:rPr>
        <w:t>1.1.3. Representação junto a outros órgãos públicos e entidades reguladoras, conforme as demandas do município.</w:t>
      </w:r>
    </w:p>
    <w:p w14:paraId="4D171352" w14:textId="3A8CEFA7" w:rsidR="00CE5A9F" w:rsidRPr="00CE5A9F" w:rsidRDefault="00CE5A9F" w:rsidP="00532639">
      <w:pPr>
        <w:pStyle w:val="p5"/>
        <w:spacing w:line="360" w:lineRule="auto"/>
        <w:jc w:val="both"/>
        <w:rPr>
          <w:rFonts w:ascii="Arial" w:hAnsi="Arial" w:cs="Arial"/>
          <w:sz w:val="24"/>
          <w:szCs w:val="24"/>
        </w:rPr>
      </w:pPr>
      <w:r w:rsidRPr="00CE5A9F">
        <w:rPr>
          <w:rFonts w:ascii="Arial" w:hAnsi="Arial" w:cs="Arial"/>
          <w:b/>
          <w:bCs/>
          <w:sz w:val="24"/>
          <w:szCs w:val="24"/>
        </w:rPr>
        <w:t>1.2. Consultoria e Assessoria Jurídica</w:t>
      </w:r>
    </w:p>
    <w:p w14:paraId="094D0E74" w14:textId="77777777" w:rsidR="00CE5A9F" w:rsidRPr="00CE5A9F" w:rsidRDefault="00CE5A9F" w:rsidP="00532639">
      <w:pPr>
        <w:pStyle w:val="p1"/>
        <w:spacing w:line="360" w:lineRule="auto"/>
        <w:jc w:val="both"/>
        <w:rPr>
          <w:rFonts w:ascii="Arial" w:hAnsi="Arial" w:cs="Arial"/>
          <w:sz w:val="24"/>
          <w:szCs w:val="24"/>
        </w:rPr>
      </w:pPr>
      <w:r w:rsidRPr="00CE5A9F">
        <w:rPr>
          <w:rFonts w:ascii="Arial" w:hAnsi="Arial" w:cs="Arial"/>
          <w:sz w:val="24"/>
          <w:szCs w:val="24"/>
        </w:rPr>
        <w:lastRenderedPageBreak/>
        <w:t>1.2.1. Emissão de pareceres jurídicos em matérias estratégicas como:</w:t>
      </w:r>
    </w:p>
    <w:p w14:paraId="6C302D90" w14:textId="77777777" w:rsidR="00CE5A9F" w:rsidRPr="00CE5A9F" w:rsidRDefault="00CE5A9F" w:rsidP="00532639">
      <w:pPr>
        <w:pStyle w:val="p6"/>
        <w:spacing w:line="360" w:lineRule="auto"/>
        <w:jc w:val="both"/>
        <w:rPr>
          <w:rFonts w:ascii="Arial" w:hAnsi="Arial" w:cs="Arial"/>
          <w:sz w:val="24"/>
          <w:szCs w:val="24"/>
        </w:rPr>
      </w:pPr>
      <w:r w:rsidRPr="00CE5A9F">
        <w:rPr>
          <w:rStyle w:val="apple-tab-span"/>
          <w:rFonts w:ascii="Arial" w:eastAsiaTheme="majorEastAsia" w:hAnsi="Arial" w:cs="Arial"/>
          <w:sz w:val="24"/>
          <w:szCs w:val="24"/>
        </w:rPr>
        <w:tab/>
      </w:r>
      <w:r w:rsidRPr="00CE5A9F">
        <w:rPr>
          <w:rFonts w:ascii="Arial" w:hAnsi="Arial" w:cs="Arial"/>
          <w:sz w:val="24"/>
          <w:szCs w:val="24"/>
        </w:rPr>
        <w:t>•</w:t>
      </w:r>
      <w:r w:rsidRPr="00CE5A9F">
        <w:rPr>
          <w:rStyle w:val="apple-tab-span"/>
          <w:rFonts w:ascii="Arial" w:eastAsiaTheme="majorEastAsia" w:hAnsi="Arial" w:cs="Arial"/>
          <w:sz w:val="24"/>
          <w:szCs w:val="24"/>
        </w:rPr>
        <w:tab/>
      </w:r>
      <w:r w:rsidRPr="00CE5A9F">
        <w:rPr>
          <w:rFonts w:ascii="Arial" w:hAnsi="Arial" w:cs="Arial"/>
          <w:sz w:val="24"/>
          <w:szCs w:val="24"/>
        </w:rPr>
        <w:t>Contratos administrativos e licitações.</w:t>
      </w:r>
    </w:p>
    <w:p w14:paraId="0F50DAB6" w14:textId="77777777" w:rsidR="00CE5A9F" w:rsidRPr="00CE5A9F" w:rsidRDefault="00CE5A9F" w:rsidP="00532639">
      <w:pPr>
        <w:pStyle w:val="p6"/>
        <w:spacing w:line="360" w:lineRule="auto"/>
        <w:jc w:val="both"/>
        <w:rPr>
          <w:rFonts w:ascii="Arial" w:hAnsi="Arial" w:cs="Arial"/>
          <w:sz w:val="24"/>
          <w:szCs w:val="24"/>
        </w:rPr>
      </w:pPr>
      <w:r w:rsidRPr="00CE5A9F">
        <w:rPr>
          <w:rStyle w:val="apple-tab-span"/>
          <w:rFonts w:ascii="Arial" w:eastAsiaTheme="majorEastAsia" w:hAnsi="Arial" w:cs="Arial"/>
          <w:sz w:val="24"/>
          <w:szCs w:val="24"/>
        </w:rPr>
        <w:tab/>
      </w:r>
      <w:r w:rsidRPr="00CE5A9F">
        <w:rPr>
          <w:rFonts w:ascii="Arial" w:hAnsi="Arial" w:cs="Arial"/>
          <w:sz w:val="24"/>
          <w:szCs w:val="24"/>
        </w:rPr>
        <w:t>•</w:t>
      </w:r>
      <w:r w:rsidRPr="00CE5A9F">
        <w:rPr>
          <w:rStyle w:val="apple-tab-span"/>
          <w:rFonts w:ascii="Arial" w:eastAsiaTheme="majorEastAsia" w:hAnsi="Arial" w:cs="Arial"/>
          <w:sz w:val="24"/>
          <w:szCs w:val="24"/>
        </w:rPr>
        <w:tab/>
      </w:r>
      <w:r w:rsidRPr="00CE5A9F">
        <w:rPr>
          <w:rFonts w:ascii="Arial" w:hAnsi="Arial" w:cs="Arial"/>
          <w:sz w:val="24"/>
          <w:szCs w:val="24"/>
        </w:rPr>
        <w:t>Concessões públicas e parcerias público-privadas (PPPs).</w:t>
      </w:r>
    </w:p>
    <w:p w14:paraId="462BAAF5" w14:textId="256A65C9" w:rsidR="00CE5A9F" w:rsidRPr="00CE5A9F" w:rsidRDefault="00CE5A9F" w:rsidP="00532639">
      <w:pPr>
        <w:pStyle w:val="p6"/>
        <w:spacing w:line="360" w:lineRule="auto"/>
        <w:jc w:val="both"/>
        <w:rPr>
          <w:rFonts w:ascii="Arial" w:hAnsi="Arial" w:cs="Arial"/>
          <w:sz w:val="24"/>
          <w:szCs w:val="24"/>
        </w:rPr>
      </w:pPr>
      <w:r w:rsidRPr="00CE5A9F">
        <w:rPr>
          <w:rStyle w:val="apple-tab-span"/>
          <w:rFonts w:ascii="Arial" w:eastAsiaTheme="majorEastAsia" w:hAnsi="Arial" w:cs="Arial"/>
          <w:sz w:val="24"/>
          <w:szCs w:val="24"/>
        </w:rPr>
        <w:tab/>
      </w:r>
      <w:r w:rsidRPr="00CE5A9F">
        <w:rPr>
          <w:rFonts w:ascii="Arial" w:hAnsi="Arial" w:cs="Arial"/>
          <w:sz w:val="24"/>
          <w:szCs w:val="24"/>
        </w:rPr>
        <w:t>•</w:t>
      </w:r>
      <w:r w:rsidRPr="00CE5A9F">
        <w:rPr>
          <w:rStyle w:val="apple-tab-span"/>
          <w:rFonts w:ascii="Arial" w:eastAsiaTheme="majorEastAsia" w:hAnsi="Arial" w:cs="Arial"/>
          <w:sz w:val="24"/>
          <w:szCs w:val="24"/>
        </w:rPr>
        <w:tab/>
      </w:r>
      <w:r w:rsidRPr="00CE5A9F">
        <w:rPr>
          <w:rFonts w:ascii="Arial" w:hAnsi="Arial" w:cs="Arial"/>
          <w:sz w:val="24"/>
          <w:szCs w:val="24"/>
        </w:rPr>
        <w:t>Elaboração de legislações municipais, incluindo projetos de lei, decretos e regulamentos.</w:t>
      </w:r>
    </w:p>
    <w:p w14:paraId="03C329D9" w14:textId="02F25318" w:rsidR="00CE5A9F" w:rsidRPr="00CE5A9F" w:rsidRDefault="00CE5A9F" w:rsidP="00532639">
      <w:pPr>
        <w:pStyle w:val="p1"/>
        <w:spacing w:line="360" w:lineRule="auto"/>
        <w:jc w:val="both"/>
        <w:rPr>
          <w:rFonts w:ascii="Arial" w:hAnsi="Arial" w:cs="Arial"/>
          <w:sz w:val="24"/>
          <w:szCs w:val="24"/>
        </w:rPr>
      </w:pPr>
      <w:r w:rsidRPr="00CE5A9F">
        <w:rPr>
          <w:rFonts w:ascii="Arial" w:hAnsi="Arial" w:cs="Arial"/>
          <w:sz w:val="24"/>
          <w:szCs w:val="24"/>
        </w:rPr>
        <w:t>1.2.2. Orientação técnica para mitigar riscos jurídicos, assegurando a legalidade e transparência dos atos administrativos.</w:t>
      </w:r>
    </w:p>
    <w:p w14:paraId="53F1135E" w14:textId="7DCF8DFC" w:rsidR="00CE5A9F" w:rsidRPr="00CE5A9F" w:rsidRDefault="00CE5A9F" w:rsidP="00532639">
      <w:pPr>
        <w:pStyle w:val="p5"/>
        <w:spacing w:line="360" w:lineRule="auto"/>
        <w:jc w:val="both"/>
        <w:rPr>
          <w:rFonts w:ascii="Arial" w:hAnsi="Arial" w:cs="Arial"/>
          <w:sz w:val="24"/>
          <w:szCs w:val="24"/>
        </w:rPr>
      </w:pPr>
      <w:r w:rsidRPr="00CE5A9F">
        <w:rPr>
          <w:rFonts w:ascii="Arial" w:hAnsi="Arial" w:cs="Arial"/>
          <w:b/>
          <w:bCs/>
          <w:sz w:val="24"/>
          <w:szCs w:val="24"/>
        </w:rPr>
        <w:t>1.3. Elaboração de Peças e Relatórios Técnicos</w:t>
      </w:r>
    </w:p>
    <w:p w14:paraId="6280D989" w14:textId="77777777" w:rsidR="00CE5A9F" w:rsidRPr="00CE5A9F" w:rsidRDefault="00CE5A9F" w:rsidP="00532639">
      <w:pPr>
        <w:pStyle w:val="p1"/>
        <w:spacing w:line="360" w:lineRule="auto"/>
        <w:jc w:val="both"/>
        <w:rPr>
          <w:rFonts w:ascii="Arial" w:hAnsi="Arial" w:cs="Arial"/>
          <w:sz w:val="24"/>
          <w:szCs w:val="24"/>
        </w:rPr>
      </w:pPr>
      <w:r w:rsidRPr="00CE5A9F">
        <w:rPr>
          <w:rFonts w:ascii="Arial" w:hAnsi="Arial" w:cs="Arial"/>
          <w:sz w:val="24"/>
          <w:szCs w:val="24"/>
        </w:rPr>
        <w:t>1.3.1. Redação de peças processuais de alta complexidade, como petições iniciais, contestações, recursos e manifestações técnicas.</w:t>
      </w:r>
    </w:p>
    <w:p w14:paraId="717214A7" w14:textId="13DF121C" w:rsidR="00413A97" w:rsidRPr="00CE5A9F" w:rsidRDefault="00CE5A9F" w:rsidP="00532639">
      <w:pPr>
        <w:pStyle w:val="p1"/>
        <w:spacing w:line="360" w:lineRule="auto"/>
        <w:jc w:val="both"/>
        <w:rPr>
          <w:rFonts w:ascii="Arial" w:hAnsi="Arial" w:cs="Arial"/>
          <w:sz w:val="24"/>
          <w:szCs w:val="24"/>
        </w:rPr>
      </w:pPr>
      <w:r w:rsidRPr="00CE5A9F">
        <w:rPr>
          <w:rFonts w:ascii="Arial" w:hAnsi="Arial" w:cs="Arial"/>
          <w:sz w:val="24"/>
          <w:szCs w:val="24"/>
        </w:rPr>
        <w:t>1.3.2. Elaboração de relatórios jurídicos detalhados que forneçam suporte técnico para decisões estratégicas e administrativas.</w:t>
      </w:r>
    </w:p>
    <w:p w14:paraId="080B315A" w14:textId="6FC67EA1" w:rsidR="00986089" w:rsidRPr="00CE5A9F" w:rsidRDefault="00413A97" w:rsidP="00532639">
      <w:pPr>
        <w:spacing w:before="120" w:after="120" w:line="360" w:lineRule="auto"/>
        <w:jc w:val="both"/>
        <w:rPr>
          <w:rFonts w:ascii="Arial" w:hAnsi="Arial" w:cs="Arial"/>
          <w:b/>
          <w:bCs/>
          <w:sz w:val="24"/>
          <w:szCs w:val="24"/>
        </w:rPr>
      </w:pPr>
      <w:r w:rsidRPr="00CE5A9F">
        <w:rPr>
          <w:rFonts w:ascii="Arial" w:hAnsi="Arial" w:cs="Arial"/>
          <w:b/>
          <w:bCs/>
          <w:sz w:val="24"/>
          <w:szCs w:val="24"/>
        </w:rPr>
        <w:t>2. FUNDAMENTAÇÃO LEGAL</w:t>
      </w:r>
    </w:p>
    <w:p w14:paraId="26E8A129" w14:textId="75E5D081" w:rsidR="00CE5A9F" w:rsidRPr="00CE5A9F" w:rsidRDefault="00413A97" w:rsidP="00532639">
      <w:pPr>
        <w:spacing w:before="120" w:after="120" w:line="360" w:lineRule="auto"/>
        <w:ind w:firstLine="709"/>
        <w:jc w:val="both"/>
        <w:rPr>
          <w:rFonts w:ascii="Arial" w:hAnsi="Arial" w:cs="Arial"/>
          <w:sz w:val="24"/>
          <w:szCs w:val="24"/>
        </w:rPr>
      </w:pPr>
      <w:r w:rsidRPr="00CE5A9F">
        <w:rPr>
          <w:rFonts w:ascii="Arial" w:hAnsi="Arial" w:cs="Arial"/>
          <w:sz w:val="24"/>
          <w:szCs w:val="24"/>
        </w:rPr>
        <w:t>A contratação será realizada com base nos artigos</w:t>
      </w:r>
      <w:r w:rsidR="004E4D17" w:rsidRPr="00CE5A9F">
        <w:rPr>
          <w:rFonts w:ascii="Arial" w:hAnsi="Arial" w:cs="Arial"/>
          <w:sz w:val="24"/>
          <w:szCs w:val="24"/>
        </w:rPr>
        <w:t xml:space="preserve"> 3º-A da Lei nº 8.906/1194 e</w:t>
      </w:r>
      <w:r w:rsidRPr="00CE5A9F">
        <w:rPr>
          <w:rFonts w:ascii="Arial" w:hAnsi="Arial" w:cs="Arial"/>
          <w:sz w:val="24"/>
          <w:szCs w:val="24"/>
        </w:rPr>
        <w:t xml:space="preserve"> 6º, XVIII, alíneas "b", "c" e "e", e 74, inciso III, da Lei nº 14.133/2021, que dispõem sobre a inexigibilidade de licitação para serviços de natureza singular, prestados por profissionais ou empresas de notória especialização, conforme comprovado em documentos constantes no processo administrativo</w:t>
      </w:r>
      <w:r w:rsidR="00CE5A9F" w:rsidRPr="00CE5A9F">
        <w:rPr>
          <w:rFonts w:ascii="Arial" w:hAnsi="Arial" w:cs="Arial"/>
          <w:sz w:val="24"/>
          <w:szCs w:val="24"/>
        </w:rPr>
        <w:t>, a saber:</w:t>
      </w:r>
    </w:p>
    <w:p w14:paraId="3088E077" w14:textId="77777777" w:rsidR="00CE5A9F" w:rsidRPr="00CE5A9F" w:rsidRDefault="00CE5A9F" w:rsidP="00532639">
      <w:pPr>
        <w:pStyle w:val="p7"/>
        <w:spacing w:line="360" w:lineRule="auto"/>
        <w:jc w:val="both"/>
        <w:rPr>
          <w:rFonts w:ascii="Arial" w:hAnsi="Arial" w:cs="Arial"/>
          <w:sz w:val="24"/>
          <w:szCs w:val="24"/>
        </w:rPr>
      </w:pPr>
      <w:r w:rsidRPr="00CE5A9F">
        <w:rPr>
          <w:rStyle w:val="apple-tab-span"/>
          <w:rFonts w:ascii="Arial" w:eastAsiaTheme="majorEastAsia" w:hAnsi="Arial" w:cs="Arial"/>
          <w:sz w:val="24"/>
          <w:szCs w:val="24"/>
        </w:rPr>
        <w:tab/>
      </w:r>
      <w:r w:rsidRPr="00CE5A9F">
        <w:rPr>
          <w:rFonts w:ascii="Arial" w:hAnsi="Arial" w:cs="Arial"/>
          <w:sz w:val="24"/>
          <w:szCs w:val="24"/>
        </w:rPr>
        <w:t>1.</w:t>
      </w:r>
      <w:r w:rsidRPr="00CE5A9F">
        <w:rPr>
          <w:rStyle w:val="apple-tab-span"/>
          <w:rFonts w:ascii="Arial" w:eastAsiaTheme="majorEastAsia" w:hAnsi="Arial" w:cs="Arial"/>
          <w:sz w:val="24"/>
          <w:szCs w:val="24"/>
        </w:rPr>
        <w:tab/>
      </w:r>
      <w:r w:rsidRPr="00CE5A9F">
        <w:rPr>
          <w:rFonts w:ascii="Arial" w:hAnsi="Arial" w:cs="Arial"/>
          <w:b/>
          <w:bCs/>
          <w:sz w:val="24"/>
          <w:szCs w:val="24"/>
        </w:rPr>
        <w:t>Art. 3º-A da Lei nº 8.906/1994 (Estatuto da Advocacia):</w:t>
      </w:r>
    </w:p>
    <w:p w14:paraId="0E17F213" w14:textId="77777777" w:rsidR="00CE5A9F" w:rsidRPr="00CE5A9F" w:rsidRDefault="00CE5A9F" w:rsidP="00532639">
      <w:pPr>
        <w:pStyle w:val="p8"/>
        <w:spacing w:line="360" w:lineRule="auto"/>
        <w:jc w:val="both"/>
        <w:rPr>
          <w:rFonts w:ascii="Arial" w:hAnsi="Arial" w:cs="Arial"/>
          <w:sz w:val="24"/>
          <w:szCs w:val="24"/>
        </w:rPr>
      </w:pPr>
      <w:r w:rsidRPr="00CE5A9F">
        <w:rPr>
          <w:rStyle w:val="apple-tab-span"/>
          <w:rFonts w:ascii="Arial" w:eastAsiaTheme="majorEastAsia" w:hAnsi="Arial" w:cs="Arial"/>
          <w:sz w:val="24"/>
          <w:szCs w:val="24"/>
        </w:rPr>
        <w:tab/>
      </w:r>
      <w:r w:rsidRPr="00CE5A9F">
        <w:rPr>
          <w:rFonts w:ascii="Arial" w:hAnsi="Arial" w:cs="Arial"/>
          <w:sz w:val="24"/>
          <w:szCs w:val="24"/>
        </w:rPr>
        <w:t>“Os serviços profissionais de advogado são, por sua natureza, técnicos e singulares, quando comprovada sua notória especialização, nos termos da lei.</w:t>
      </w:r>
    </w:p>
    <w:p w14:paraId="47AE8943" w14:textId="77777777" w:rsidR="00CE5A9F" w:rsidRPr="00CE5A9F" w:rsidRDefault="00CE5A9F" w:rsidP="00532639">
      <w:pPr>
        <w:pStyle w:val="p1"/>
        <w:spacing w:line="360" w:lineRule="auto"/>
        <w:jc w:val="both"/>
        <w:rPr>
          <w:rFonts w:ascii="Arial" w:hAnsi="Arial" w:cs="Arial"/>
          <w:sz w:val="24"/>
          <w:szCs w:val="24"/>
        </w:rPr>
      </w:pPr>
      <w:r w:rsidRPr="00CE5A9F">
        <w:rPr>
          <w:rFonts w:ascii="Arial" w:hAnsi="Arial" w:cs="Arial"/>
          <w:sz w:val="24"/>
          <w:szCs w:val="24"/>
        </w:rPr>
        <w:t>Parágrafo único. Considera-se notória especialização o profissional ou a sociedade de advogados cujo conceito no campo de sua especialidade, decorrente de desempenho anterior, estudos, experiências, publicações, organização, aparelhamento, equipe técnica ou de outros requisitos relacionados com suas atividades, permita inferir que o seu trabalho é essencial e indiscutivelmente o mais adequado à plena satisfação do objeto do contrato.”</w:t>
      </w:r>
    </w:p>
    <w:p w14:paraId="0DD49853" w14:textId="77777777" w:rsidR="00CE5A9F" w:rsidRPr="00CE5A9F" w:rsidRDefault="00CE5A9F" w:rsidP="00532639">
      <w:pPr>
        <w:pStyle w:val="p7"/>
        <w:spacing w:line="360" w:lineRule="auto"/>
        <w:jc w:val="both"/>
        <w:rPr>
          <w:rFonts w:ascii="Arial" w:hAnsi="Arial" w:cs="Arial"/>
          <w:sz w:val="24"/>
          <w:szCs w:val="24"/>
        </w:rPr>
      </w:pPr>
      <w:r w:rsidRPr="00CE5A9F">
        <w:rPr>
          <w:rStyle w:val="apple-tab-span"/>
          <w:rFonts w:ascii="Arial" w:eastAsiaTheme="majorEastAsia" w:hAnsi="Arial" w:cs="Arial"/>
          <w:sz w:val="24"/>
          <w:szCs w:val="24"/>
        </w:rPr>
        <w:tab/>
      </w:r>
      <w:r w:rsidRPr="00CE5A9F">
        <w:rPr>
          <w:rFonts w:ascii="Arial" w:hAnsi="Arial" w:cs="Arial"/>
          <w:sz w:val="24"/>
          <w:szCs w:val="24"/>
        </w:rPr>
        <w:t>2.</w:t>
      </w:r>
      <w:r w:rsidRPr="00CE5A9F">
        <w:rPr>
          <w:rStyle w:val="apple-tab-span"/>
          <w:rFonts w:ascii="Arial" w:eastAsiaTheme="majorEastAsia" w:hAnsi="Arial" w:cs="Arial"/>
          <w:sz w:val="24"/>
          <w:szCs w:val="24"/>
        </w:rPr>
        <w:tab/>
      </w:r>
      <w:r w:rsidRPr="00CE5A9F">
        <w:rPr>
          <w:rFonts w:ascii="Arial" w:hAnsi="Arial" w:cs="Arial"/>
          <w:b/>
          <w:bCs/>
          <w:sz w:val="24"/>
          <w:szCs w:val="24"/>
        </w:rPr>
        <w:t>Art. 6º, XVIII, alíneas “b”, “c” e “e”, da Lei nº 14.133/2021:</w:t>
      </w:r>
    </w:p>
    <w:p w14:paraId="2FE4587B" w14:textId="77777777" w:rsidR="00CE5A9F" w:rsidRPr="00CE5A9F" w:rsidRDefault="00CE5A9F" w:rsidP="00532639">
      <w:pPr>
        <w:pStyle w:val="p8"/>
        <w:spacing w:line="360" w:lineRule="auto"/>
        <w:jc w:val="both"/>
        <w:rPr>
          <w:rFonts w:ascii="Arial" w:hAnsi="Arial" w:cs="Arial"/>
          <w:sz w:val="24"/>
          <w:szCs w:val="24"/>
        </w:rPr>
      </w:pPr>
      <w:r w:rsidRPr="00CE5A9F">
        <w:rPr>
          <w:rStyle w:val="apple-tab-span"/>
          <w:rFonts w:ascii="Arial" w:eastAsiaTheme="majorEastAsia" w:hAnsi="Arial" w:cs="Arial"/>
          <w:sz w:val="24"/>
          <w:szCs w:val="24"/>
        </w:rPr>
        <w:tab/>
      </w:r>
      <w:r w:rsidRPr="00CE5A9F">
        <w:rPr>
          <w:rFonts w:ascii="Arial" w:hAnsi="Arial" w:cs="Arial"/>
          <w:sz w:val="24"/>
          <w:szCs w:val="24"/>
        </w:rPr>
        <w:t>“Para fins desta Lei, consideram-se:</w:t>
      </w:r>
    </w:p>
    <w:p w14:paraId="66234697" w14:textId="77777777" w:rsidR="00CE5A9F" w:rsidRPr="00CE5A9F" w:rsidRDefault="00CE5A9F" w:rsidP="00532639">
      <w:pPr>
        <w:pStyle w:val="p1"/>
        <w:spacing w:line="360" w:lineRule="auto"/>
        <w:jc w:val="both"/>
        <w:rPr>
          <w:rFonts w:ascii="Arial" w:hAnsi="Arial" w:cs="Arial"/>
          <w:sz w:val="24"/>
          <w:szCs w:val="24"/>
        </w:rPr>
      </w:pPr>
      <w:r w:rsidRPr="00CE5A9F">
        <w:rPr>
          <w:rFonts w:ascii="Arial" w:hAnsi="Arial" w:cs="Arial"/>
          <w:sz w:val="24"/>
          <w:szCs w:val="24"/>
        </w:rPr>
        <w:lastRenderedPageBreak/>
        <w:t>XVIII - serviços técnicos especializados: aqueles que visem a resultados específicos, envolvendo alta especialização, entre outros, os seguintes:</w:t>
      </w:r>
    </w:p>
    <w:p w14:paraId="7257FBE0" w14:textId="77777777" w:rsidR="00CE5A9F" w:rsidRPr="00CE5A9F" w:rsidRDefault="00CE5A9F" w:rsidP="00532639">
      <w:pPr>
        <w:pStyle w:val="p1"/>
        <w:spacing w:line="360" w:lineRule="auto"/>
        <w:jc w:val="both"/>
        <w:rPr>
          <w:rFonts w:ascii="Arial" w:hAnsi="Arial" w:cs="Arial"/>
          <w:sz w:val="24"/>
          <w:szCs w:val="24"/>
        </w:rPr>
      </w:pPr>
      <w:r w:rsidRPr="00CE5A9F">
        <w:rPr>
          <w:rFonts w:ascii="Arial" w:hAnsi="Arial" w:cs="Arial"/>
          <w:sz w:val="24"/>
          <w:szCs w:val="24"/>
        </w:rPr>
        <w:t>b) pareceres, perícias e avaliações em geral;</w:t>
      </w:r>
    </w:p>
    <w:p w14:paraId="3466A53B" w14:textId="77777777" w:rsidR="00CE5A9F" w:rsidRPr="00CE5A9F" w:rsidRDefault="00CE5A9F" w:rsidP="00532639">
      <w:pPr>
        <w:pStyle w:val="p1"/>
        <w:spacing w:line="360" w:lineRule="auto"/>
        <w:jc w:val="both"/>
        <w:rPr>
          <w:rFonts w:ascii="Arial" w:hAnsi="Arial" w:cs="Arial"/>
          <w:sz w:val="24"/>
          <w:szCs w:val="24"/>
        </w:rPr>
      </w:pPr>
      <w:r w:rsidRPr="00CE5A9F">
        <w:rPr>
          <w:rFonts w:ascii="Arial" w:hAnsi="Arial" w:cs="Arial"/>
          <w:sz w:val="24"/>
          <w:szCs w:val="24"/>
        </w:rPr>
        <w:t>c) assessorias ou consultorias técnicas e auditorias financeiras ou tributárias;</w:t>
      </w:r>
    </w:p>
    <w:p w14:paraId="60DD8EA4" w14:textId="77777777" w:rsidR="00CE5A9F" w:rsidRPr="00CE5A9F" w:rsidRDefault="00CE5A9F" w:rsidP="00532639">
      <w:pPr>
        <w:pStyle w:val="p1"/>
        <w:spacing w:line="360" w:lineRule="auto"/>
        <w:jc w:val="both"/>
        <w:rPr>
          <w:rFonts w:ascii="Arial" w:hAnsi="Arial" w:cs="Arial"/>
          <w:sz w:val="24"/>
          <w:szCs w:val="24"/>
        </w:rPr>
      </w:pPr>
      <w:r w:rsidRPr="00CE5A9F">
        <w:rPr>
          <w:rFonts w:ascii="Arial" w:hAnsi="Arial" w:cs="Arial"/>
          <w:sz w:val="24"/>
          <w:szCs w:val="24"/>
        </w:rPr>
        <w:t>e) patrocínio ou defesa de causas judiciais ou administrativas;”</w:t>
      </w:r>
    </w:p>
    <w:p w14:paraId="2EB60AFC" w14:textId="77777777" w:rsidR="00CE5A9F" w:rsidRPr="00CE5A9F" w:rsidRDefault="00CE5A9F" w:rsidP="00532639">
      <w:pPr>
        <w:pStyle w:val="p7"/>
        <w:spacing w:line="360" w:lineRule="auto"/>
        <w:jc w:val="both"/>
        <w:rPr>
          <w:rFonts w:ascii="Arial" w:hAnsi="Arial" w:cs="Arial"/>
          <w:sz w:val="24"/>
          <w:szCs w:val="24"/>
        </w:rPr>
      </w:pPr>
      <w:r w:rsidRPr="00CE5A9F">
        <w:rPr>
          <w:rStyle w:val="apple-tab-span"/>
          <w:rFonts w:ascii="Arial" w:eastAsiaTheme="majorEastAsia" w:hAnsi="Arial" w:cs="Arial"/>
          <w:sz w:val="24"/>
          <w:szCs w:val="24"/>
        </w:rPr>
        <w:tab/>
      </w:r>
      <w:r w:rsidRPr="00CE5A9F">
        <w:rPr>
          <w:rFonts w:ascii="Arial" w:hAnsi="Arial" w:cs="Arial"/>
          <w:sz w:val="24"/>
          <w:szCs w:val="24"/>
        </w:rPr>
        <w:t>3.</w:t>
      </w:r>
      <w:r w:rsidRPr="00CE5A9F">
        <w:rPr>
          <w:rStyle w:val="apple-tab-span"/>
          <w:rFonts w:ascii="Arial" w:eastAsiaTheme="majorEastAsia" w:hAnsi="Arial" w:cs="Arial"/>
          <w:sz w:val="24"/>
          <w:szCs w:val="24"/>
        </w:rPr>
        <w:tab/>
      </w:r>
      <w:r w:rsidRPr="00CE5A9F">
        <w:rPr>
          <w:rFonts w:ascii="Arial" w:hAnsi="Arial" w:cs="Arial"/>
          <w:b/>
          <w:bCs/>
          <w:sz w:val="24"/>
          <w:szCs w:val="24"/>
        </w:rPr>
        <w:t>Art. 74, inciso III, da Lei nº 14.133/2021:</w:t>
      </w:r>
    </w:p>
    <w:p w14:paraId="18D0447C" w14:textId="77777777" w:rsidR="00CE5A9F" w:rsidRPr="00CE5A9F" w:rsidRDefault="00CE5A9F" w:rsidP="00532639">
      <w:pPr>
        <w:pStyle w:val="p8"/>
        <w:spacing w:line="360" w:lineRule="auto"/>
        <w:jc w:val="both"/>
        <w:rPr>
          <w:rFonts w:ascii="Arial" w:hAnsi="Arial" w:cs="Arial"/>
          <w:sz w:val="24"/>
          <w:szCs w:val="24"/>
        </w:rPr>
      </w:pPr>
      <w:r w:rsidRPr="00CE5A9F">
        <w:rPr>
          <w:rStyle w:val="apple-tab-span"/>
          <w:rFonts w:ascii="Arial" w:eastAsiaTheme="majorEastAsia" w:hAnsi="Arial" w:cs="Arial"/>
          <w:sz w:val="24"/>
          <w:szCs w:val="24"/>
        </w:rPr>
        <w:tab/>
      </w:r>
      <w:r w:rsidRPr="00CE5A9F">
        <w:rPr>
          <w:rFonts w:ascii="Arial" w:hAnsi="Arial" w:cs="Arial"/>
          <w:sz w:val="24"/>
          <w:szCs w:val="24"/>
        </w:rPr>
        <w:t>“É inexigível a licitação quando houver inviabilidade de competição, em especial:</w:t>
      </w:r>
    </w:p>
    <w:p w14:paraId="107B9C55" w14:textId="3C1168E8" w:rsidR="00CE5A9F" w:rsidRPr="00CE5A9F" w:rsidRDefault="00CE5A9F" w:rsidP="00532639">
      <w:pPr>
        <w:pStyle w:val="p1"/>
        <w:spacing w:line="360" w:lineRule="auto"/>
        <w:jc w:val="both"/>
        <w:rPr>
          <w:rFonts w:ascii="Arial" w:hAnsi="Arial" w:cs="Arial"/>
          <w:sz w:val="24"/>
          <w:szCs w:val="24"/>
        </w:rPr>
      </w:pPr>
      <w:r w:rsidRPr="00CE5A9F">
        <w:rPr>
          <w:rFonts w:ascii="Arial" w:hAnsi="Arial" w:cs="Arial"/>
          <w:sz w:val="24"/>
          <w:szCs w:val="24"/>
        </w:rPr>
        <w:t>III - para contratação dos serviços técnicos enumerados no art. 6º, XVIII desta Lei, de natureza singular, com profissionais ou empresas de notória especialização, vedada a inexigibilidade para serviços de publicidade e divulgação.”</w:t>
      </w:r>
    </w:p>
    <w:p w14:paraId="2EA2E0B4" w14:textId="71291C34" w:rsidR="00986089" w:rsidRPr="00CE5A9F" w:rsidRDefault="00413A97" w:rsidP="00532639">
      <w:pPr>
        <w:spacing w:before="120" w:after="120" w:line="360" w:lineRule="auto"/>
        <w:jc w:val="both"/>
        <w:rPr>
          <w:rFonts w:ascii="Arial" w:hAnsi="Arial" w:cs="Arial"/>
          <w:b/>
          <w:bCs/>
          <w:sz w:val="24"/>
          <w:szCs w:val="24"/>
        </w:rPr>
      </w:pPr>
      <w:r w:rsidRPr="00CE5A9F">
        <w:rPr>
          <w:rFonts w:ascii="Arial" w:hAnsi="Arial" w:cs="Arial"/>
          <w:b/>
          <w:bCs/>
          <w:sz w:val="24"/>
          <w:szCs w:val="24"/>
        </w:rPr>
        <w:t>3. JUSTIFICATIVA</w:t>
      </w:r>
    </w:p>
    <w:p w14:paraId="7E7E6483" w14:textId="7A0F0E42" w:rsidR="00413A97" w:rsidRPr="00CE5A9F" w:rsidRDefault="00413A97" w:rsidP="00532639">
      <w:pPr>
        <w:spacing w:before="120" w:after="120" w:line="360" w:lineRule="auto"/>
        <w:ind w:firstLine="709"/>
        <w:jc w:val="both"/>
        <w:rPr>
          <w:rFonts w:ascii="Arial" w:hAnsi="Arial" w:cs="Arial"/>
          <w:sz w:val="24"/>
          <w:szCs w:val="24"/>
        </w:rPr>
      </w:pPr>
      <w:r w:rsidRPr="00CE5A9F">
        <w:rPr>
          <w:rFonts w:ascii="Arial" w:hAnsi="Arial" w:cs="Arial"/>
          <w:sz w:val="24"/>
          <w:szCs w:val="24"/>
        </w:rPr>
        <w:t>A contratação justifica-se pela necessidade de assegurar à administração municipal:</w:t>
      </w:r>
    </w:p>
    <w:p w14:paraId="51E2EF59" w14:textId="77777777" w:rsidR="00413A97" w:rsidRPr="00CE5A9F" w:rsidRDefault="00413A97" w:rsidP="00532639">
      <w:pPr>
        <w:numPr>
          <w:ilvl w:val="0"/>
          <w:numId w:val="1"/>
        </w:numPr>
        <w:spacing w:before="120" w:after="120" w:line="360" w:lineRule="auto"/>
        <w:jc w:val="both"/>
        <w:rPr>
          <w:rFonts w:ascii="Arial" w:hAnsi="Arial" w:cs="Arial"/>
          <w:sz w:val="24"/>
          <w:szCs w:val="24"/>
        </w:rPr>
      </w:pPr>
      <w:r w:rsidRPr="00CE5A9F">
        <w:rPr>
          <w:rFonts w:ascii="Arial" w:hAnsi="Arial" w:cs="Arial"/>
          <w:b/>
          <w:bCs/>
          <w:sz w:val="24"/>
          <w:szCs w:val="24"/>
        </w:rPr>
        <w:t>Assistência jurídica especializada</w:t>
      </w:r>
      <w:r w:rsidRPr="00CE5A9F">
        <w:rPr>
          <w:rFonts w:ascii="Arial" w:hAnsi="Arial" w:cs="Arial"/>
          <w:sz w:val="24"/>
          <w:szCs w:val="24"/>
        </w:rPr>
        <w:t xml:space="preserve"> em matérias complexas e estratégicas para a defesa dos interesses públicos, assegurando o cumprimento de normas legais e regulatórias.</w:t>
      </w:r>
    </w:p>
    <w:p w14:paraId="0A05099E" w14:textId="77777777" w:rsidR="00413A97" w:rsidRPr="00CE5A9F" w:rsidRDefault="00413A97" w:rsidP="00532639">
      <w:pPr>
        <w:numPr>
          <w:ilvl w:val="0"/>
          <w:numId w:val="1"/>
        </w:numPr>
        <w:spacing w:before="120" w:after="120" w:line="360" w:lineRule="auto"/>
        <w:jc w:val="both"/>
        <w:rPr>
          <w:rFonts w:ascii="Arial" w:hAnsi="Arial" w:cs="Arial"/>
          <w:sz w:val="24"/>
          <w:szCs w:val="24"/>
        </w:rPr>
      </w:pPr>
      <w:r w:rsidRPr="00CE5A9F">
        <w:rPr>
          <w:rFonts w:ascii="Arial" w:hAnsi="Arial" w:cs="Arial"/>
          <w:b/>
          <w:bCs/>
          <w:sz w:val="24"/>
          <w:szCs w:val="24"/>
        </w:rPr>
        <w:t>Apoio técnico essencial</w:t>
      </w:r>
      <w:r w:rsidRPr="00CE5A9F">
        <w:rPr>
          <w:rFonts w:ascii="Arial" w:hAnsi="Arial" w:cs="Arial"/>
          <w:sz w:val="24"/>
          <w:szCs w:val="24"/>
        </w:rPr>
        <w:t xml:space="preserve"> para demandas administrativas e judiciais, com impacto direto na gestão pública e na regularidade da atuação municipal.</w:t>
      </w:r>
    </w:p>
    <w:p w14:paraId="7E4EB588" w14:textId="77777777" w:rsidR="00413A97" w:rsidRPr="00CE5A9F" w:rsidRDefault="00413A97" w:rsidP="00532639">
      <w:pPr>
        <w:numPr>
          <w:ilvl w:val="0"/>
          <w:numId w:val="1"/>
        </w:numPr>
        <w:spacing w:before="120" w:after="120" w:line="360" w:lineRule="auto"/>
        <w:jc w:val="both"/>
        <w:rPr>
          <w:rFonts w:ascii="Arial" w:hAnsi="Arial" w:cs="Arial"/>
          <w:sz w:val="24"/>
          <w:szCs w:val="24"/>
        </w:rPr>
      </w:pPr>
      <w:r w:rsidRPr="00CE5A9F">
        <w:rPr>
          <w:rFonts w:ascii="Arial" w:hAnsi="Arial" w:cs="Arial"/>
          <w:b/>
          <w:bCs/>
          <w:sz w:val="24"/>
          <w:szCs w:val="24"/>
        </w:rPr>
        <w:t>Singularidade e notória especialização</w:t>
      </w:r>
      <w:r w:rsidRPr="00CE5A9F">
        <w:rPr>
          <w:rFonts w:ascii="Arial" w:hAnsi="Arial" w:cs="Arial"/>
          <w:sz w:val="24"/>
          <w:szCs w:val="24"/>
        </w:rPr>
        <w:t xml:space="preserve"> da prestação de serviços, demonstrada por meio de experiência comprovada e reconhecida no mercado.</w:t>
      </w:r>
    </w:p>
    <w:p w14:paraId="14E07CC2" w14:textId="1788B2EC" w:rsidR="00986089" w:rsidRPr="00CE5A9F" w:rsidRDefault="00986089" w:rsidP="00532639">
      <w:pPr>
        <w:pStyle w:val="NormalWeb"/>
        <w:spacing w:before="120" w:beforeAutospacing="0" w:after="120" w:afterAutospacing="0" w:line="360" w:lineRule="auto"/>
        <w:ind w:firstLine="709"/>
        <w:jc w:val="both"/>
        <w:rPr>
          <w:rFonts w:ascii="Arial" w:hAnsi="Arial" w:cs="Arial"/>
        </w:rPr>
      </w:pPr>
      <w:r w:rsidRPr="00CE5A9F">
        <w:rPr>
          <w:rFonts w:ascii="Arial" w:hAnsi="Arial" w:cs="Arial"/>
        </w:rPr>
        <w:t xml:space="preserve">O município de </w:t>
      </w:r>
      <w:r w:rsidR="00D55580">
        <w:rPr>
          <w:rFonts w:ascii="Arial" w:hAnsi="Arial" w:cs="Arial"/>
          <w:b/>
          <w:bCs/>
        </w:rPr>
        <w:t>AURORA DO TOCANTINS</w:t>
      </w:r>
      <w:r w:rsidR="00727290">
        <w:rPr>
          <w:rFonts w:ascii="Arial" w:hAnsi="Arial" w:cs="Arial"/>
          <w:b/>
          <w:bCs/>
        </w:rPr>
        <w:t>/TO</w:t>
      </w:r>
      <w:r w:rsidR="00727290">
        <w:rPr>
          <w:rFonts w:ascii="Arial" w:hAnsi="Arial" w:cs="Arial"/>
        </w:rPr>
        <w:t xml:space="preserve"> </w:t>
      </w:r>
      <w:r w:rsidRPr="00CE5A9F">
        <w:rPr>
          <w:rFonts w:ascii="Arial" w:hAnsi="Arial" w:cs="Arial"/>
        </w:rPr>
        <w:t>não dispõe de um quadro próprio de procuradoria jurídica, situação que dificulta a gestão eficiente e regular das demandas judiciais e administrativas. Além disso, a implantação de uma procuradoria própria representaria um custo elevado, considerando as despesas associadas à criação de cargos, remuneração de servidores e estruturação física e administrativa, o que não seria economicamente interessante para o município.</w:t>
      </w:r>
    </w:p>
    <w:p w14:paraId="044CFD3C" w14:textId="77777777" w:rsidR="00CE5A9F" w:rsidRPr="00CE5A9F" w:rsidRDefault="00986089" w:rsidP="00532639">
      <w:pPr>
        <w:pStyle w:val="NormalWeb"/>
        <w:spacing w:before="120" w:beforeAutospacing="0" w:after="120" w:afterAutospacing="0" w:line="360" w:lineRule="auto"/>
        <w:ind w:firstLine="709"/>
        <w:jc w:val="both"/>
        <w:rPr>
          <w:rFonts w:ascii="Arial" w:hAnsi="Arial" w:cs="Arial"/>
        </w:rPr>
      </w:pPr>
      <w:r w:rsidRPr="00CE5A9F">
        <w:rPr>
          <w:rFonts w:ascii="Arial" w:hAnsi="Arial" w:cs="Arial"/>
        </w:rPr>
        <w:t xml:space="preserve">Nesse contexto, a contratação do escritório de advocacia especializado é a solução mais vantajosa e eficiente, pois, além de disponibilizar uma gama de profissionais associados, com formações acadêmicas e especializações diversas, oferece uma infraestrutura própria completa. Essa infraestrutura cobre deficiências da </w:t>
      </w:r>
      <w:r w:rsidRPr="00CE5A9F">
        <w:rPr>
          <w:rFonts w:ascii="Arial" w:hAnsi="Arial" w:cs="Arial"/>
        </w:rPr>
        <w:lastRenderedPageBreak/>
        <w:t>administração municipal, possibilitando o atendimento ágil e qualificado das demandas jurídicas, sem sobrecarregar o orçamento público municipal com os custos fixos de uma estrutura interna</w:t>
      </w:r>
      <w:r w:rsidR="00CE5A9F" w:rsidRPr="00CE5A9F">
        <w:rPr>
          <w:rFonts w:ascii="Arial" w:hAnsi="Arial" w:cs="Arial"/>
        </w:rPr>
        <w:t xml:space="preserve">. </w:t>
      </w:r>
    </w:p>
    <w:p w14:paraId="031EE6CA" w14:textId="15CA1324" w:rsidR="00986089" w:rsidRPr="00CE5A9F" w:rsidRDefault="00CE5A9F" w:rsidP="00532639">
      <w:pPr>
        <w:pStyle w:val="NormalWeb"/>
        <w:spacing w:before="120" w:beforeAutospacing="0" w:after="120" w:afterAutospacing="0" w:line="360" w:lineRule="auto"/>
        <w:ind w:firstLine="709"/>
        <w:jc w:val="both"/>
        <w:rPr>
          <w:rFonts w:ascii="Arial" w:hAnsi="Arial" w:cs="Arial"/>
        </w:rPr>
      </w:pPr>
      <w:r w:rsidRPr="00CE5A9F">
        <w:rPr>
          <w:rFonts w:ascii="Arial" w:hAnsi="Arial" w:cs="Arial"/>
        </w:rPr>
        <w:t>Em resumo:</w:t>
      </w:r>
    </w:p>
    <w:p w14:paraId="7C703C05" w14:textId="77777777" w:rsidR="00CE5A9F" w:rsidRPr="00CE5A9F" w:rsidRDefault="00CE5A9F" w:rsidP="00532639">
      <w:pPr>
        <w:pStyle w:val="p7"/>
        <w:spacing w:line="360" w:lineRule="auto"/>
        <w:jc w:val="both"/>
        <w:rPr>
          <w:rFonts w:ascii="Arial" w:hAnsi="Arial" w:cs="Arial"/>
          <w:sz w:val="24"/>
          <w:szCs w:val="24"/>
        </w:rPr>
      </w:pPr>
      <w:r w:rsidRPr="00CE5A9F">
        <w:rPr>
          <w:rFonts w:ascii="Arial" w:hAnsi="Arial" w:cs="Arial"/>
          <w:sz w:val="24"/>
          <w:szCs w:val="24"/>
        </w:rPr>
        <w:t>1.</w:t>
      </w:r>
      <w:r w:rsidRPr="00CE5A9F">
        <w:rPr>
          <w:rStyle w:val="apple-tab-span"/>
          <w:rFonts w:ascii="Arial" w:eastAsiaTheme="majorEastAsia" w:hAnsi="Arial" w:cs="Arial"/>
          <w:sz w:val="24"/>
          <w:szCs w:val="24"/>
        </w:rPr>
        <w:tab/>
      </w:r>
      <w:r w:rsidRPr="00CE5A9F">
        <w:rPr>
          <w:rFonts w:ascii="Arial" w:hAnsi="Arial" w:cs="Arial"/>
          <w:b/>
          <w:bCs/>
          <w:sz w:val="24"/>
          <w:szCs w:val="24"/>
        </w:rPr>
        <w:t>Natureza Singular dos Serviços:</w:t>
      </w:r>
      <w:r w:rsidRPr="00CE5A9F">
        <w:rPr>
          <w:rFonts w:ascii="Arial" w:hAnsi="Arial" w:cs="Arial"/>
          <w:sz w:val="24"/>
          <w:szCs w:val="24"/>
        </w:rPr>
        <w:t xml:space="preserve"> Os serviços advocatícios exigem conhecimento técnico especializado, notória especialização e capacidade técnica para lidar com demandas que demandam soluções estratégicas.</w:t>
      </w:r>
    </w:p>
    <w:p w14:paraId="78BB960E" w14:textId="4AD25F1B" w:rsidR="00CE5A9F" w:rsidRPr="00CE5A9F" w:rsidRDefault="00CE5A9F" w:rsidP="00532639">
      <w:pPr>
        <w:pStyle w:val="p7"/>
        <w:spacing w:line="360" w:lineRule="auto"/>
        <w:jc w:val="both"/>
        <w:rPr>
          <w:rFonts w:ascii="Arial" w:hAnsi="Arial" w:cs="Arial"/>
          <w:sz w:val="24"/>
          <w:szCs w:val="24"/>
        </w:rPr>
      </w:pPr>
      <w:r w:rsidRPr="00CE5A9F">
        <w:rPr>
          <w:rFonts w:ascii="Arial" w:hAnsi="Arial" w:cs="Arial"/>
          <w:sz w:val="24"/>
          <w:szCs w:val="24"/>
        </w:rPr>
        <w:t>2.</w:t>
      </w:r>
      <w:r w:rsidRPr="00CE5A9F">
        <w:rPr>
          <w:rStyle w:val="apple-tab-span"/>
          <w:rFonts w:ascii="Arial" w:eastAsiaTheme="majorEastAsia" w:hAnsi="Arial" w:cs="Arial"/>
          <w:sz w:val="24"/>
          <w:szCs w:val="24"/>
        </w:rPr>
        <w:tab/>
      </w:r>
      <w:r w:rsidRPr="00CE5A9F">
        <w:rPr>
          <w:rFonts w:ascii="Arial" w:hAnsi="Arial" w:cs="Arial"/>
          <w:b/>
          <w:bCs/>
          <w:sz w:val="24"/>
          <w:szCs w:val="24"/>
        </w:rPr>
        <w:t>Ausência de Estrutura Jurídica Própria:</w:t>
      </w:r>
      <w:r w:rsidRPr="00CE5A9F">
        <w:rPr>
          <w:rFonts w:ascii="Arial" w:hAnsi="Arial" w:cs="Arial"/>
          <w:sz w:val="24"/>
          <w:szCs w:val="24"/>
        </w:rPr>
        <w:t xml:space="preserve"> O município não dispõe de uma procuradoria jurídica estruturada, tornando inviável o atendimento das demandas com recursos internos.</w:t>
      </w:r>
    </w:p>
    <w:p w14:paraId="4F789C3C" w14:textId="03975E16" w:rsidR="00CE5A9F" w:rsidRPr="00CE5A9F" w:rsidRDefault="00CE5A9F" w:rsidP="00532639">
      <w:pPr>
        <w:pStyle w:val="p7"/>
        <w:spacing w:line="360" w:lineRule="auto"/>
        <w:jc w:val="both"/>
        <w:rPr>
          <w:rFonts w:ascii="Arial" w:hAnsi="Arial" w:cs="Arial"/>
          <w:sz w:val="24"/>
          <w:szCs w:val="24"/>
        </w:rPr>
      </w:pPr>
      <w:r w:rsidRPr="00CE5A9F">
        <w:rPr>
          <w:rFonts w:ascii="Arial" w:hAnsi="Arial" w:cs="Arial"/>
          <w:sz w:val="24"/>
          <w:szCs w:val="24"/>
        </w:rPr>
        <w:t>3.</w:t>
      </w:r>
      <w:r w:rsidRPr="00CE5A9F">
        <w:rPr>
          <w:rStyle w:val="apple-tab-span"/>
          <w:rFonts w:ascii="Arial" w:eastAsiaTheme="majorEastAsia" w:hAnsi="Arial" w:cs="Arial"/>
          <w:sz w:val="24"/>
          <w:szCs w:val="24"/>
        </w:rPr>
        <w:tab/>
      </w:r>
      <w:r w:rsidRPr="00CE5A9F">
        <w:rPr>
          <w:rFonts w:ascii="Arial" w:hAnsi="Arial" w:cs="Arial"/>
          <w:b/>
          <w:bCs/>
          <w:sz w:val="24"/>
          <w:szCs w:val="24"/>
        </w:rPr>
        <w:t>Economicidade:</w:t>
      </w:r>
      <w:r w:rsidRPr="00CE5A9F">
        <w:rPr>
          <w:rFonts w:ascii="Arial" w:hAnsi="Arial" w:cs="Arial"/>
          <w:sz w:val="24"/>
          <w:szCs w:val="24"/>
        </w:rPr>
        <w:t xml:space="preserve"> A contratação direta de escritório especializado é mais vantajosa do que a criação e manutenção de uma estrutura jurídica própria, evitando custos fixos elevados.</w:t>
      </w:r>
    </w:p>
    <w:p w14:paraId="68FE3CD2" w14:textId="75175ADE" w:rsidR="00CE5A9F" w:rsidRPr="00CE5A9F" w:rsidRDefault="00CE5A9F" w:rsidP="00532639">
      <w:pPr>
        <w:pStyle w:val="p7"/>
        <w:spacing w:line="360" w:lineRule="auto"/>
        <w:jc w:val="both"/>
        <w:rPr>
          <w:rFonts w:ascii="Arial" w:hAnsi="Arial" w:cs="Arial"/>
          <w:sz w:val="24"/>
          <w:szCs w:val="24"/>
        </w:rPr>
      </w:pPr>
      <w:r w:rsidRPr="00CE5A9F">
        <w:rPr>
          <w:rFonts w:ascii="Arial" w:hAnsi="Arial" w:cs="Arial"/>
          <w:sz w:val="24"/>
          <w:szCs w:val="24"/>
        </w:rPr>
        <w:t>4.</w:t>
      </w:r>
      <w:r w:rsidRPr="00CE5A9F">
        <w:rPr>
          <w:rStyle w:val="apple-tab-span"/>
          <w:rFonts w:ascii="Arial" w:eastAsiaTheme="majorEastAsia" w:hAnsi="Arial" w:cs="Arial"/>
          <w:sz w:val="24"/>
          <w:szCs w:val="24"/>
        </w:rPr>
        <w:tab/>
      </w:r>
      <w:r w:rsidRPr="00CE5A9F">
        <w:rPr>
          <w:rFonts w:ascii="Arial" w:hAnsi="Arial" w:cs="Arial"/>
          <w:b/>
          <w:bCs/>
          <w:sz w:val="24"/>
          <w:szCs w:val="24"/>
        </w:rPr>
        <w:t>Impacto na Gestão Pública:</w:t>
      </w:r>
      <w:r w:rsidRPr="00CE5A9F">
        <w:rPr>
          <w:rFonts w:ascii="Arial" w:hAnsi="Arial" w:cs="Arial"/>
          <w:sz w:val="24"/>
          <w:szCs w:val="24"/>
        </w:rPr>
        <w:t xml:space="preserve"> O suporte jurídico especializado assegura a legalidade dos atos administrativos, previne litígios e contribui para a boa governança e transparência na administração pública.</w:t>
      </w:r>
    </w:p>
    <w:p w14:paraId="36952805" w14:textId="2606DDE5" w:rsidR="001017E9" w:rsidRPr="00CE5A9F" w:rsidRDefault="00986089" w:rsidP="00532639">
      <w:pPr>
        <w:pStyle w:val="NormalWeb"/>
        <w:spacing w:before="120" w:beforeAutospacing="0" w:after="120" w:afterAutospacing="0" w:line="360" w:lineRule="auto"/>
        <w:ind w:firstLine="709"/>
        <w:jc w:val="both"/>
        <w:rPr>
          <w:rFonts w:ascii="Arial" w:hAnsi="Arial" w:cs="Arial"/>
        </w:rPr>
      </w:pPr>
      <w:r w:rsidRPr="00CE5A9F">
        <w:rPr>
          <w:rFonts w:ascii="Arial" w:hAnsi="Arial" w:cs="Arial"/>
        </w:rPr>
        <w:t>Portanto, a singularidade e a notória especialização dos serviços contratados tornam esta contratação imprescindível para garantir a continuidade e eficiência das atividades administrativas e judiciais da municipalidade.</w:t>
      </w:r>
    </w:p>
    <w:p w14:paraId="580B3E36" w14:textId="6DC71AD0" w:rsidR="008D7FD9" w:rsidRPr="00CE5A9F" w:rsidRDefault="00413A97" w:rsidP="00532639">
      <w:pPr>
        <w:spacing w:before="120" w:after="120" w:line="360" w:lineRule="auto"/>
        <w:jc w:val="both"/>
        <w:rPr>
          <w:rFonts w:ascii="Arial" w:hAnsi="Arial" w:cs="Arial"/>
          <w:b/>
          <w:bCs/>
          <w:sz w:val="24"/>
          <w:szCs w:val="24"/>
        </w:rPr>
      </w:pPr>
      <w:r w:rsidRPr="00CE5A9F">
        <w:rPr>
          <w:rFonts w:ascii="Arial" w:hAnsi="Arial" w:cs="Arial"/>
          <w:b/>
          <w:bCs/>
          <w:sz w:val="24"/>
          <w:szCs w:val="24"/>
        </w:rPr>
        <w:t>4. OBJETIVOS</w:t>
      </w:r>
    </w:p>
    <w:p w14:paraId="283DD33A" w14:textId="1F1086AC" w:rsidR="00413A97" w:rsidRPr="00CE5A9F" w:rsidRDefault="00413A97" w:rsidP="00532639">
      <w:pPr>
        <w:spacing w:before="120" w:after="120" w:line="360" w:lineRule="auto"/>
        <w:ind w:firstLine="709"/>
        <w:jc w:val="both"/>
        <w:rPr>
          <w:rFonts w:ascii="Arial" w:hAnsi="Arial" w:cs="Arial"/>
          <w:sz w:val="24"/>
          <w:szCs w:val="24"/>
        </w:rPr>
      </w:pPr>
      <w:r w:rsidRPr="00CE5A9F">
        <w:rPr>
          <w:rFonts w:ascii="Arial" w:hAnsi="Arial" w:cs="Arial"/>
          <w:sz w:val="24"/>
          <w:szCs w:val="24"/>
        </w:rPr>
        <w:t>O Termo de Referência objetiva:</w:t>
      </w:r>
    </w:p>
    <w:p w14:paraId="66DD1895" w14:textId="77777777" w:rsidR="00413A97" w:rsidRPr="00CE5A9F" w:rsidRDefault="00413A97" w:rsidP="00532639">
      <w:pPr>
        <w:numPr>
          <w:ilvl w:val="0"/>
          <w:numId w:val="2"/>
        </w:numPr>
        <w:spacing w:before="120" w:after="120" w:line="360" w:lineRule="auto"/>
        <w:jc w:val="both"/>
        <w:rPr>
          <w:rFonts w:ascii="Arial" w:hAnsi="Arial" w:cs="Arial"/>
          <w:sz w:val="24"/>
          <w:szCs w:val="24"/>
        </w:rPr>
      </w:pPr>
      <w:r w:rsidRPr="00CE5A9F">
        <w:rPr>
          <w:rFonts w:ascii="Arial" w:hAnsi="Arial" w:cs="Arial"/>
          <w:b/>
          <w:bCs/>
          <w:sz w:val="24"/>
          <w:szCs w:val="24"/>
        </w:rPr>
        <w:t>Definir com clareza e transparência</w:t>
      </w:r>
      <w:r w:rsidRPr="00CE5A9F">
        <w:rPr>
          <w:rFonts w:ascii="Arial" w:hAnsi="Arial" w:cs="Arial"/>
          <w:sz w:val="24"/>
          <w:szCs w:val="24"/>
        </w:rPr>
        <w:t xml:space="preserve"> os requisitos e condições para a contratação de serviços jurídicos especializados.</w:t>
      </w:r>
    </w:p>
    <w:p w14:paraId="4B04F507" w14:textId="77777777" w:rsidR="00413A97" w:rsidRPr="00CE5A9F" w:rsidRDefault="00413A97" w:rsidP="00532639">
      <w:pPr>
        <w:numPr>
          <w:ilvl w:val="0"/>
          <w:numId w:val="2"/>
        </w:numPr>
        <w:spacing w:before="120" w:after="120" w:line="360" w:lineRule="auto"/>
        <w:jc w:val="both"/>
        <w:rPr>
          <w:rFonts w:ascii="Arial" w:hAnsi="Arial" w:cs="Arial"/>
          <w:sz w:val="24"/>
          <w:szCs w:val="24"/>
        </w:rPr>
      </w:pPr>
      <w:r w:rsidRPr="00CE5A9F">
        <w:rPr>
          <w:rFonts w:ascii="Arial" w:hAnsi="Arial" w:cs="Arial"/>
          <w:b/>
          <w:bCs/>
          <w:sz w:val="24"/>
          <w:szCs w:val="24"/>
        </w:rPr>
        <w:t>Assegurar a seleção de um profissional ou empresa</w:t>
      </w:r>
      <w:r w:rsidRPr="00CE5A9F">
        <w:rPr>
          <w:rFonts w:ascii="Arial" w:hAnsi="Arial" w:cs="Arial"/>
          <w:sz w:val="24"/>
          <w:szCs w:val="24"/>
        </w:rPr>
        <w:t xml:space="preserve"> qualificada para atender às demandas específicas da administração municipal.</w:t>
      </w:r>
    </w:p>
    <w:p w14:paraId="1838F2C6" w14:textId="77777777" w:rsidR="00413A97" w:rsidRPr="00CE5A9F" w:rsidRDefault="00413A97" w:rsidP="00532639">
      <w:pPr>
        <w:numPr>
          <w:ilvl w:val="0"/>
          <w:numId w:val="2"/>
        </w:numPr>
        <w:spacing w:before="120" w:after="120" w:line="360" w:lineRule="auto"/>
        <w:jc w:val="both"/>
        <w:rPr>
          <w:rFonts w:ascii="Arial" w:hAnsi="Arial" w:cs="Arial"/>
          <w:sz w:val="24"/>
          <w:szCs w:val="24"/>
        </w:rPr>
      </w:pPr>
      <w:r w:rsidRPr="00CE5A9F">
        <w:rPr>
          <w:rFonts w:ascii="Arial" w:hAnsi="Arial" w:cs="Arial"/>
          <w:b/>
          <w:bCs/>
          <w:sz w:val="24"/>
          <w:szCs w:val="24"/>
        </w:rPr>
        <w:t>Viabilizar a defesa eficiente</w:t>
      </w:r>
      <w:r w:rsidRPr="00CE5A9F">
        <w:rPr>
          <w:rFonts w:ascii="Arial" w:hAnsi="Arial" w:cs="Arial"/>
          <w:sz w:val="24"/>
          <w:szCs w:val="24"/>
        </w:rPr>
        <w:t xml:space="preserve"> dos interesses da administração pública em processos judiciais e administrativos, com foco na economicidade e eficiência.</w:t>
      </w:r>
    </w:p>
    <w:p w14:paraId="6EC37E1B" w14:textId="2C1871CA" w:rsidR="00CE5A9F" w:rsidRPr="00CE5A9F" w:rsidRDefault="00CE5A9F" w:rsidP="00532639">
      <w:pPr>
        <w:pStyle w:val="p7"/>
        <w:numPr>
          <w:ilvl w:val="0"/>
          <w:numId w:val="2"/>
        </w:numPr>
        <w:spacing w:line="360" w:lineRule="auto"/>
        <w:jc w:val="both"/>
        <w:rPr>
          <w:rFonts w:ascii="Arial" w:hAnsi="Arial" w:cs="Arial"/>
          <w:sz w:val="24"/>
          <w:szCs w:val="24"/>
        </w:rPr>
      </w:pPr>
      <w:r w:rsidRPr="00CE5A9F">
        <w:rPr>
          <w:rFonts w:ascii="Arial" w:hAnsi="Arial" w:cs="Arial"/>
          <w:b/>
          <w:bCs/>
          <w:sz w:val="24"/>
          <w:szCs w:val="24"/>
        </w:rPr>
        <w:lastRenderedPageBreak/>
        <w:t>Defesa Jurídica Estratégica:</w:t>
      </w:r>
      <w:r w:rsidRPr="00CE5A9F">
        <w:rPr>
          <w:rFonts w:ascii="Arial" w:hAnsi="Arial" w:cs="Arial"/>
          <w:sz w:val="24"/>
          <w:szCs w:val="24"/>
        </w:rPr>
        <w:t xml:space="preserve"> Garantir representação eficiente em processos judiciais e administrativos, protegendo os interesses do município.</w:t>
      </w:r>
    </w:p>
    <w:p w14:paraId="5CC9D59B" w14:textId="2A049553" w:rsidR="00CE5A9F" w:rsidRPr="00CE5A9F" w:rsidRDefault="00CE5A9F" w:rsidP="00532639">
      <w:pPr>
        <w:pStyle w:val="p7"/>
        <w:numPr>
          <w:ilvl w:val="0"/>
          <w:numId w:val="2"/>
        </w:numPr>
        <w:spacing w:line="360" w:lineRule="auto"/>
        <w:jc w:val="both"/>
        <w:rPr>
          <w:rFonts w:ascii="Arial" w:hAnsi="Arial" w:cs="Arial"/>
          <w:sz w:val="24"/>
          <w:szCs w:val="24"/>
        </w:rPr>
      </w:pPr>
      <w:r w:rsidRPr="00CE5A9F">
        <w:rPr>
          <w:rFonts w:ascii="Arial" w:hAnsi="Arial" w:cs="Arial"/>
          <w:b/>
          <w:bCs/>
          <w:sz w:val="24"/>
          <w:szCs w:val="24"/>
        </w:rPr>
        <w:t>Segurança Jurídica:</w:t>
      </w:r>
      <w:r w:rsidRPr="00CE5A9F">
        <w:rPr>
          <w:rFonts w:ascii="Arial" w:hAnsi="Arial" w:cs="Arial"/>
          <w:sz w:val="24"/>
          <w:szCs w:val="24"/>
        </w:rPr>
        <w:t xml:space="preserve"> Orientar e assegurar conformidade com as legislações aplicáveis, mitigando riscos administrativos e jurídicos.</w:t>
      </w:r>
    </w:p>
    <w:p w14:paraId="461488A1" w14:textId="0538D78B" w:rsidR="00CE5A9F" w:rsidRPr="00CE5A9F" w:rsidRDefault="00CE5A9F" w:rsidP="00532639">
      <w:pPr>
        <w:pStyle w:val="p7"/>
        <w:numPr>
          <w:ilvl w:val="0"/>
          <w:numId w:val="2"/>
        </w:numPr>
        <w:spacing w:line="360" w:lineRule="auto"/>
        <w:jc w:val="both"/>
        <w:rPr>
          <w:rFonts w:ascii="Arial" w:hAnsi="Arial" w:cs="Arial"/>
          <w:sz w:val="24"/>
          <w:szCs w:val="24"/>
        </w:rPr>
      </w:pPr>
      <w:r w:rsidRPr="00CE5A9F">
        <w:rPr>
          <w:rFonts w:ascii="Arial" w:hAnsi="Arial" w:cs="Arial"/>
          <w:b/>
          <w:bCs/>
          <w:sz w:val="24"/>
          <w:szCs w:val="24"/>
        </w:rPr>
        <w:t>Capacitação Técnica:</w:t>
      </w:r>
      <w:r w:rsidRPr="00CE5A9F">
        <w:rPr>
          <w:rFonts w:ascii="Arial" w:hAnsi="Arial" w:cs="Arial"/>
          <w:sz w:val="24"/>
          <w:szCs w:val="24"/>
        </w:rPr>
        <w:t xml:space="preserve"> Fortalecer a gestão pública com treinamento jurídico de gestores e servidores municipais.</w:t>
      </w:r>
    </w:p>
    <w:p w14:paraId="1CCA62DB" w14:textId="28CA68B2" w:rsidR="00CE5A9F" w:rsidRPr="00CE5A9F" w:rsidRDefault="00CE5A9F" w:rsidP="00532639">
      <w:pPr>
        <w:pStyle w:val="p7"/>
        <w:numPr>
          <w:ilvl w:val="0"/>
          <w:numId w:val="2"/>
        </w:numPr>
        <w:spacing w:line="360" w:lineRule="auto"/>
        <w:jc w:val="both"/>
        <w:rPr>
          <w:rFonts w:ascii="Arial" w:hAnsi="Arial" w:cs="Arial"/>
          <w:sz w:val="24"/>
          <w:szCs w:val="24"/>
        </w:rPr>
      </w:pPr>
      <w:r w:rsidRPr="00CE5A9F">
        <w:rPr>
          <w:rFonts w:ascii="Arial" w:hAnsi="Arial" w:cs="Arial"/>
          <w:b/>
          <w:bCs/>
          <w:sz w:val="24"/>
          <w:szCs w:val="24"/>
        </w:rPr>
        <w:t>Economicidade e Eficiência:</w:t>
      </w:r>
      <w:r w:rsidRPr="00CE5A9F">
        <w:rPr>
          <w:rFonts w:ascii="Arial" w:hAnsi="Arial" w:cs="Arial"/>
          <w:sz w:val="24"/>
          <w:szCs w:val="24"/>
        </w:rPr>
        <w:t xml:space="preserve"> Reduzir custos e promover soluções adaptadas às necessidades específicas da administração.</w:t>
      </w:r>
    </w:p>
    <w:p w14:paraId="5BC6589D" w14:textId="03EAB56F" w:rsidR="00413A97" w:rsidRPr="00CE5A9F" w:rsidRDefault="00CE5A9F" w:rsidP="00532639">
      <w:pPr>
        <w:pStyle w:val="p7"/>
        <w:numPr>
          <w:ilvl w:val="0"/>
          <w:numId w:val="2"/>
        </w:numPr>
        <w:spacing w:line="360" w:lineRule="auto"/>
        <w:jc w:val="both"/>
        <w:rPr>
          <w:rFonts w:ascii="Arial" w:hAnsi="Arial" w:cs="Arial"/>
          <w:sz w:val="24"/>
          <w:szCs w:val="24"/>
        </w:rPr>
      </w:pPr>
      <w:r w:rsidRPr="00CE5A9F">
        <w:rPr>
          <w:rFonts w:ascii="Arial" w:hAnsi="Arial" w:cs="Arial"/>
          <w:b/>
          <w:bCs/>
          <w:sz w:val="24"/>
          <w:szCs w:val="24"/>
        </w:rPr>
        <w:t>Fortalecimento da Governança:</w:t>
      </w:r>
      <w:r w:rsidRPr="00CE5A9F">
        <w:rPr>
          <w:rFonts w:ascii="Arial" w:hAnsi="Arial" w:cs="Arial"/>
          <w:sz w:val="24"/>
          <w:szCs w:val="24"/>
        </w:rPr>
        <w:t xml:space="preserve"> Consolidar práticas de transparência e monitoramento jurídico no âmbito municipal.</w:t>
      </w:r>
    </w:p>
    <w:p w14:paraId="17BFE522" w14:textId="0F22B17A" w:rsidR="00986089" w:rsidRPr="00CE5A9F" w:rsidRDefault="00532639" w:rsidP="00532639">
      <w:pPr>
        <w:spacing w:before="120" w:after="120" w:line="360" w:lineRule="auto"/>
        <w:jc w:val="both"/>
        <w:rPr>
          <w:rFonts w:ascii="Arial" w:hAnsi="Arial" w:cs="Arial"/>
          <w:b/>
          <w:bCs/>
          <w:sz w:val="24"/>
          <w:szCs w:val="24"/>
        </w:rPr>
      </w:pPr>
      <w:r>
        <w:rPr>
          <w:rFonts w:ascii="Arial" w:hAnsi="Arial" w:cs="Arial"/>
          <w:b/>
          <w:bCs/>
          <w:sz w:val="24"/>
          <w:szCs w:val="24"/>
        </w:rPr>
        <w:t>5</w:t>
      </w:r>
      <w:r w:rsidR="00413A97" w:rsidRPr="00CE5A9F">
        <w:rPr>
          <w:rFonts w:ascii="Arial" w:hAnsi="Arial" w:cs="Arial"/>
          <w:b/>
          <w:bCs/>
          <w:sz w:val="24"/>
          <w:szCs w:val="24"/>
        </w:rPr>
        <w:t>. ESPECIFICAÇÃO DOS SERVIÇOS</w:t>
      </w:r>
    </w:p>
    <w:p w14:paraId="63427233" w14:textId="520B54C5" w:rsidR="00413A97" w:rsidRPr="00CE5A9F" w:rsidRDefault="00413A97" w:rsidP="00532639">
      <w:pPr>
        <w:spacing w:before="120" w:after="120" w:line="360" w:lineRule="auto"/>
        <w:ind w:firstLine="709"/>
        <w:jc w:val="both"/>
        <w:rPr>
          <w:rFonts w:ascii="Arial" w:hAnsi="Arial" w:cs="Arial"/>
          <w:sz w:val="24"/>
          <w:szCs w:val="24"/>
        </w:rPr>
      </w:pPr>
      <w:r w:rsidRPr="00CE5A9F">
        <w:rPr>
          <w:rFonts w:ascii="Arial" w:hAnsi="Arial" w:cs="Arial"/>
          <w:sz w:val="24"/>
          <w:szCs w:val="24"/>
        </w:rPr>
        <w:t>Os serviços contratados incluem:</w:t>
      </w:r>
    </w:p>
    <w:p w14:paraId="0723EF57" w14:textId="77777777" w:rsidR="00413A97" w:rsidRPr="00CE5A9F" w:rsidRDefault="00413A97" w:rsidP="00532639">
      <w:pPr>
        <w:numPr>
          <w:ilvl w:val="0"/>
          <w:numId w:val="3"/>
        </w:numPr>
        <w:spacing w:before="120" w:after="120" w:line="360" w:lineRule="auto"/>
        <w:jc w:val="both"/>
        <w:rPr>
          <w:rFonts w:ascii="Arial" w:hAnsi="Arial" w:cs="Arial"/>
          <w:sz w:val="24"/>
          <w:szCs w:val="24"/>
        </w:rPr>
      </w:pPr>
      <w:r w:rsidRPr="00CE5A9F">
        <w:rPr>
          <w:rFonts w:ascii="Arial" w:hAnsi="Arial" w:cs="Arial"/>
          <w:sz w:val="24"/>
          <w:szCs w:val="24"/>
        </w:rPr>
        <w:t>Representação judicial e administrativa da administração municipal.</w:t>
      </w:r>
    </w:p>
    <w:p w14:paraId="08A183CC" w14:textId="77777777" w:rsidR="00413A97" w:rsidRPr="00CE5A9F" w:rsidRDefault="00413A97" w:rsidP="00532639">
      <w:pPr>
        <w:numPr>
          <w:ilvl w:val="0"/>
          <w:numId w:val="3"/>
        </w:numPr>
        <w:spacing w:before="120" w:after="120" w:line="360" w:lineRule="auto"/>
        <w:jc w:val="both"/>
        <w:rPr>
          <w:rFonts w:ascii="Arial" w:hAnsi="Arial" w:cs="Arial"/>
          <w:sz w:val="24"/>
          <w:szCs w:val="24"/>
        </w:rPr>
      </w:pPr>
      <w:r w:rsidRPr="00CE5A9F">
        <w:rPr>
          <w:rFonts w:ascii="Arial" w:hAnsi="Arial" w:cs="Arial"/>
          <w:sz w:val="24"/>
          <w:szCs w:val="24"/>
        </w:rPr>
        <w:t>Elaboração de pareceres e relatórios técnicos.</w:t>
      </w:r>
    </w:p>
    <w:p w14:paraId="3749DC83" w14:textId="77777777" w:rsidR="00413A97" w:rsidRPr="00CE5A9F" w:rsidRDefault="00413A97" w:rsidP="00532639">
      <w:pPr>
        <w:numPr>
          <w:ilvl w:val="0"/>
          <w:numId w:val="3"/>
        </w:numPr>
        <w:spacing w:before="120" w:after="120" w:line="360" w:lineRule="auto"/>
        <w:jc w:val="both"/>
        <w:rPr>
          <w:rFonts w:ascii="Arial" w:hAnsi="Arial" w:cs="Arial"/>
          <w:sz w:val="24"/>
          <w:szCs w:val="24"/>
        </w:rPr>
      </w:pPr>
      <w:r w:rsidRPr="00CE5A9F">
        <w:rPr>
          <w:rFonts w:ascii="Arial" w:hAnsi="Arial" w:cs="Arial"/>
          <w:sz w:val="24"/>
          <w:szCs w:val="24"/>
        </w:rPr>
        <w:t>Atendimentos presenciais e remotos conforme necessidade.</w:t>
      </w:r>
    </w:p>
    <w:p w14:paraId="279D584C" w14:textId="77777777" w:rsidR="00413A97" w:rsidRPr="00CE5A9F" w:rsidRDefault="00413A97" w:rsidP="00532639">
      <w:pPr>
        <w:numPr>
          <w:ilvl w:val="0"/>
          <w:numId w:val="3"/>
        </w:numPr>
        <w:spacing w:before="120" w:after="120" w:line="360" w:lineRule="auto"/>
        <w:jc w:val="both"/>
        <w:rPr>
          <w:rFonts w:ascii="Arial" w:hAnsi="Arial" w:cs="Arial"/>
          <w:sz w:val="24"/>
          <w:szCs w:val="24"/>
        </w:rPr>
      </w:pPr>
      <w:r w:rsidRPr="00CE5A9F">
        <w:rPr>
          <w:rFonts w:ascii="Arial" w:hAnsi="Arial" w:cs="Arial"/>
          <w:sz w:val="24"/>
          <w:szCs w:val="24"/>
        </w:rPr>
        <w:t>Participação em audiências, reuniões e atos processuais.</w:t>
      </w:r>
    </w:p>
    <w:p w14:paraId="5A5112C1" w14:textId="77777777" w:rsidR="00413A97" w:rsidRPr="00CE5A9F" w:rsidRDefault="00413A97" w:rsidP="00532639">
      <w:pPr>
        <w:numPr>
          <w:ilvl w:val="0"/>
          <w:numId w:val="3"/>
        </w:numPr>
        <w:spacing w:before="120" w:after="120" w:line="360" w:lineRule="auto"/>
        <w:jc w:val="both"/>
        <w:rPr>
          <w:rFonts w:ascii="Arial" w:hAnsi="Arial" w:cs="Arial"/>
          <w:sz w:val="24"/>
          <w:szCs w:val="24"/>
        </w:rPr>
      </w:pPr>
      <w:r w:rsidRPr="00CE5A9F">
        <w:rPr>
          <w:rFonts w:ascii="Arial" w:hAnsi="Arial" w:cs="Arial"/>
          <w:sz w:val="24"/>
          <w:szCs w:val="24"/>
        </w:rPr>
        <w:t>Elaboração de peças processuais, incluindo petições, recursos e manifestações técnicas.</w:t>
      </w:r>
    </w:p>
    <w:p w14:paraId="6280E7CA" w14:textId="2DE9808E" w:rsidR="00413A97" w:rsidRPr="00532639" w:rsidRDefault="00413A97" w:rsidP="00532639">
      <w:pPr>
        <w:numPr>
          <w:ilvl w:val="0"/>
          <w:numId w:val="3"/>
        </w:numPr>
        <w:spacing w:before="120" w:after="120" w:line="360" w:lineRule="auto"/>
        <w:jc w:val="both"/>
        <w:rPr>
          <w:rFonts w:ascii="Arial" w:hAnsi="Arial" w:cs="Arial"/>
          <w:sz w:val="24"/>
          <w:szCs w:val="24"/>
        </w:rPr>
      </w:pPr>
      <w:r w:rsidRPr="00CE5A9F">
        <w:rPr>
          <w:rFonts w:ascii="Arial" w:hAnsi="Arial" w:cs="Arial"/>
          <w:sz w:val="24"/>
          <w:szCs w:val="24"/>
        </w:rPr>
        <w:t>Assessoramento jurídico em questões relacionadas à gestão pública municipal.</w:t>
      </w:r>
    </w:p>
    <w:p w14:paraId="57514369" w14:textId="3D3DADBA" w:rsidR="00413A97" w:rsidRPr="00532639" w:rsidRDefault="00532639" w:rsidP="00532639">
      <w:pPr>
        <w:spacing w:before="120" w:after="120" w:line="360" w:lineRule="auto"/>
        <w:jc w:val="both"/>
        <w:rPr>
          <w:rFonts w:ascii="Arial" w:hAnsi="Arial" w:cs="Arial"/>
          <w:b/>
          <w:bCs/>
          <w:sz w:val="24"/>
          <w:szCs w:val="24"/>
        </w:rPr>
      </w:pPr>
      <w:r>
        <w:rPr>
          <w:rFonts w:ascii="Arial" w:hAnsi="Arial" w:cs="Arial"/>
          <w:b/>
          <w:bCs/>
          <w:sz w:val="24"/>
          <w:szCs w:val="24"/>
        </w:rPr>
        <w:t xml:space="preserve">6. </w:t>
      </w:r>
      <w:r w:rsidR="00413A97" w:rsidRPr="00532639">
        <w:rPr>
          <w:rFonts w:ascii="Arial" w:hAnsi="Arial" w:cs="Arial"/>
          <w:b/>
          <w:bCs/>
          <w:sz w:val="24"/>
          <w:szCs w:val="24"/>
        </w:rPr>
        <w:t>PREÇO E CONDIÇÕES DE PAGAMENTO</w:t>
      </w:r>
    </w:p>
    <w:p w14:paraId="704B2E1F" w14:textId="4984028D" w:rsidR="005D7D5F" w:rsidRPr="00EE699D" w:rsidRDefault="00413A97" w:rsidP="005D7D5F">
      <w:pPr>
        <w:pStyle w:val="p3"/>
        <w:numPr>
          <w:ilvl w:val="0"/>
          <w:numId w:val="14"/>
        </w:numPr>
        <w:ind w:left="0" w:firstLine="567"/>
        <w:jc w:val="both"/>
        <w:rPr>
          <w:rFonts w:ascii="Arial" w:hAnsi="Arial" w:cs="Arial"/>
          <w:sz w:val="24"/>
          <w:szCs w:val="24"/>
        </w:rPr>
      </w:pPr>
      <w:r w:rsidRPr="00CE5A9F">
        <w:rPr>
          <w:rFonts w:ascii="Arial" w:hAnsi="Arial" w:cs="Arial"/>
          <w:b/>
          <w:bCs/>
          <w:sz w:val="24"/>
          <w:szCs w:val="24"/>
        </w:rPr>
        <w:t xml:space="preserve">Valor </w:t>
      </w:r>
      <w:r w:rsidR="005D7D5F">
        <w:rPr>
          <w:rFonts w:ascii="Arial" w:hAnsi="Arial" w:cs="Arial"/>
          <w:b/>
          <w:bCs/>
          <w:sz w:val="24"/>
          <w:szCs w:val="24"/>
        </w:rPr>
        <w:t>Mensal</w:t>
      </w:r>
      <w:r w:rsidRPr="00CE5A9F">
        <w:rPr>
          <w:rFonts w:ascii="Arial" w:hAnsi="Arial" w:cs="Arial"/>
          <w:b/>
          <w:bCs/>
          <w:sz w:val="24"/>
          <w:szCs w:val="24"/>
        </w:rPr>
        <w:t xml:space="preserve"> estimado:</w:t>
      </w:r>
      <w:r w:rsidRPr="00CE5A9F">
        <w:rPr>
          <w:rFonts w:ascii="Arial" w:hAnsi="Arial" w:cs="Arial"/>
          <w:sz w:val="24"/>
          <w:szCs w:val="24"/>
        </w:rPr>
        <w:t xml:space="preserve"> </w:t>
      </w:r>
      <w:r w:rsidR="005D7D5F" w:rsidRPr="00EE699D">
        <w:rPr>
          <w:rFonts w:ascii="Arial" w:hAnsi="Arial" w:cs="Arial"/>
          <w:b/>
          <w:bCs/>
          <w:sz w:val="24"/>
          <w:szCs w:val="24"/>
        </w:rPr>
        <w:t>Valor Contratual</w:t>
      </w:r>
      <w:r w:rsidR="005D7D5F" w:rsidRPr="00EE699D">
        <w:rPr>
          <w:rFonts w:ascii="Arial" w:hAnsi="Arial" w:cs="Arial"/>
          <w:sz w:val="24"/>
          <w:szCs w:val="24"/>
        </w:rPr>
        <w:t xml:space="preserve">: R$ </w:t>
      </w:r>
      <w:r w:rsidR="005D7D5F">
        <w:rPr>
          <w:rFonts w:ascii="Arial" w:hAnsi="Arial" w:cs="Arial"/>
          <w:sz w:val="24"/>
          <w:szCs w:val="24"/>
        </w:rPr>
        <w:t>2</w:t>
      </w:r>
      <w:r w:rsidR="005D7D5F" w:rsidRPr="00EE699D">
        <w:rPr>
          <w:rFonts w:ascii="Arial" w:hAnsi="Arial" w:cs="Arial"/>
          <w:sz w:val="24"/>
          <w:szCs w:val="24"/>
        </w:rPr>
        <w:t>3.000,00 (</w:t>
      </w:r>
      <w:r w:rsidR="005D7D5F">
        <w:rPr>
          <w:rFonts w:ascii="Arial" w:hAnsi="Arial" w:cs="Arial"/>
          <w:sz w:val="24"/>
          <w:szCs w:val="24"/>
        </w:rPr>
        <w:t>vinte e três</w:t>
      </w:r>
      <w:r w:rsidR="005D7D5F" w:rsidRPr="00EE699D">
        <w:rPr>
          <w:rFonts w:ascii="Arial" w:hAnsi="Arial" w:cs="Arial"/>
          <w:sz w:val="24"/>
          <w:szCs w:val="24"/>
        </w:rPr>
        <w:t xml:space="preserve"> mil reais) mensais</w:t>
      </w:r>
      <w:r w:rsidR="007005C9">
        <w:rPr>
          <w:rFonts w:ascii="Arial" w:hAnsi="Arial" w:cs="Arial"/>
          <w:sz w:val="24"/>
          <w:szCs w:val="24"/>
        </w:rPr>
        <w:t xml:space="preserve">, </w:t>
      </w:r>
      <w:r w:rsidR="007005C9" w:rsidRPr="007005C9">
        <w:rPr>
          <w:rFonts w:ascii="Arial" w:hAnsi="Arial" w:cs="Arial"/>
          <w:sz w:val="24"/>
          <w:szCs w:val="24"/>
          <w:u w:val="single"/>
        </w:rPr>
        <w:t>tendo em vista as distâncias da sede e dos órgãos do Poder Judiciário.</w:t>
      </w:r>
    </w:p>
    <w:p w14:paraId="3C22727B" w14:textId="43CC0F77" w:rsidR="00413A97" w:rsidRPr="005D7D5F" w:rsidRDefault="005D7D5F" w:rsidP="005D7D5F">
      <w:pPr>
        <w:pStyle w:val="p3"/>
        <w:numPr>
          <w:ilvl w:val="0"/>
          <w:numId w:val="14"/>
        </w:numPr>
        <w:ind w:left="0" w:firstLine="567"/>
        <w:jc w:val="both"/>
        <w:rPr>
          <w:rFonts w:ascii="Arial" w:hAnsi="Arial" w:cs="Arial"/>
          <w:sz w:val="24"/>
          <w:szCs w:val="24"/>
        </w:rPr>
      </w:pPr>
      <w:r w:rsidRPr="00EE699D">
        <w:rPr>
          <w:rFonts w:ascii="Arial" w:hAnsi="Arial" w:cs="Arial"/>
          <w:b/>
          <w:bCs/>
          <w:sz w:val="24"/>
          <w:szCs w:val="24"/>
        </w:rPr>
        <w:t>Valor Global Anual</w:t>
      </w:r>
      <w:r w:rsidRPr="00EE699D">
        <w:rPr>
          <w:rFonts w:ascii="Arial" w:hAnsi="Arial" w:cs="Arial"/>
          <w:sz w:val="24"/>
          <w:szCs w:val="24"/>
        </w:rPr>
        <w:t xml:space="preserve">: R$ </w:t>
      </w:r>
      <w:r>
        <w:rPr>
          <w:rFonts w:ascii="Arial" w:hAnsi="Arial" w:cs="Arial"/>
          <w:sz w:val="24"/>
          <w:szCs w:val="24"/>
        </w:rPr>
        <w:t>276</w:t>
      </w:r>
      <w:r w:rsidRPr="00EE699D">
        <w:rPr>
          <w:rFonts w:ascii="Arial" w:hAnsi="Arial" w:cs="Arial"/>
          <w:sz w:val="24"/>
          <w:szCs w:val="24"/>
        </w:rPr>
        <w:t>.000,00 (</w:t>
      </w:r>
      <w:r>
        <w:rPr>
          <w:rFonts w:ascii="Arial" w:hAnsi="Arial" w:cs="Arial"/>
          <w:sz w:val="24"/>
          <w:szCs w:val="24"/>
        </w:rPr>
        <w:t xml:space="preserve">duzentos e setenta e seis </w:t>
      </w:r>
      <w:r w:rsidRPr="00EE699D">
        <w:rPr>
          <w:rFonts w:ascii="Arial" w:hAnsi="Arial" w:cs="Arial"/>
          <w:sz w:val="24"/>
          <w:szCs w:val="24"/>
        </w:rPr>
        <w:t>mil reais) para o período de janeiro a dezembro de 2025.</w:t>
      </w:r>
    </w:p>
    <w:p w14:paraId="108EB692" w14:textId="77777777" w:rsidR="00413A97" w:rsidRPr="00CE5A9F" w:rsidRDefault="00413A97" w:rsidP="00532639">
      <w:pPr>
        <w:numPr>
          <w:ilvl w:val="0"/>
          <w:numId w:val="4"/>
        </w:numPr>
        <w:spacing w:before="120" w:after="120" w:line="360" w:lineRule="auto"/>
        <w:jc w:val="both"/>
        <w:rPr>
          <w:rFonts w:ascii="Arial" w:hAnsi="Arial" w:cs="Arial"/>
          <w:sz w:val="24"/>
          <w:szCs w:val="24"/>
        </w:rPr>
      </w:pPr>
      <w:r w:rsidRPr="00CE5A9F">
        <w:rPr>
          <w:rFonts w:ascii="Arial" w:hAnsi="Arial" w:cs="Arial"/>
          <w:b/>
          <w:bCs/>
          <w:sz w:val="24"/>
          <w:szCs w:val="24"/>
        </w:rPr>
        <w:t>Atualização de valores:</w:t>
      </w:r>
      <w:r w:rsidRPr="00CE5A9F">
        <w:rPr>
          <w:rFonts w:ascii="Arial" w:hAnsi="Arial" w:cs="Arial"/>
          <w:sz w:val="24"/>
          <w:szCs w:val="24"/>
        </w:rPr>
        <w:t xml:space="preserve"> Conforme a Tabela de Honorários da OAB/TO, publicada na Resolução nº 005/2024, aplicável durante a vigência contratual.</w:t>
      </w:r>
    </w:p>
    <w:p w14:paraId="0FFD5262" w14:textId="77777777" w:rsidR="00532639" w:rsidRDefault="00413A97" w:rsidP="00532639">
      <w:pPr>
        <w:numPr>
          <w:ilvl w:val="0"/>
          <w:numId w:val="4"/>
        </w:numPr>
        <w:spacing w:before="120" w:after="120" w:line="360" w:lineRule="auto"/>
        <w:jc w:val="both"/>
        <w:rPr>
          <w:rFonts w:ascii="Arial" w:hAnsi="Arial" w:cs="Arial"/>
          <w:sz w:val="24"/>
          <w:szCs w:val="24"/>
        </w:rPr>
      </w:pPr>
      <w:r w:rsidRPr="00CE5A9F">
        <w:rPr>
          <w:rFonts w:ascii="Arial" w:hAnsi="Arial" w:cs="Arial"/>
          <w:b/>
          <w:bCs/>
          <w:sz w:val="24"/>
          <w:szCs w:val="24"/>
        </w:rPr>
        <w:lastRenderedPageBreak/>
        <w:t>Critérios de compatibilidade de preços:</w:t>
      </w:r>
      <w:r w:rsidRPr="00CE5A9F">
        <w:rPr>
          <w:rFonts w:ascii="Arial" w:hAnsi="Arial" w:cs="Arial"/>
          <w:sz w:val="24"/>
          <w:szCs w:val="24"/>
        </w:rPr>
        <w:t xml:space="preserve"> O valor será avaliado com base em tabelas de referência e estudos de mercado, assegurando equilíbrio econômico-financeiro e razoabilidade.</w:t>
      </w:r>
    </w:p>
    <w:p w14:paraId="51A6E3A4" w14:textId="74D3D988" w:rsidR="00C063EB" w:rsidRPr="00532639" w:rsidRDefault="00532639" w:rsidP="00532639">
      <w:pPr>
        <w:spacing w:before="120" w:after="120" w:line="360" w:lineRule="auto"/>
        <w:jc w:val="both"/>
        <w:rPr>
          <w:rFonts w:ascii="Arial" w:hAnsi="Arial" w:cs="Arial"/>
          <w:sz w:val="24"/>
          <w:szCs w:val="24"/>
        </w:rPr>
      </w:pPr>
      <w:r>
        <w:rPr>
          <w:rFonts w:ascii="Arial" w:hAnsi="Arial" w:cs="Arial"/>
          <w:b/>
          <w:bCs/>
          <w:sz w:val="24"/>
          <w:szCs w:val="24"/>
        </w:rPr>
        <w:t xml:space="preserve">7. </w:t>
      </w:r>
      <w:r w:rsidR="00C063EB" w:rsidRPr="00532639">
        <w:rPr>
          <w:rFonts w:ascii="Arial" w:hAnsi="Arial" w:cs="Arial"/>
          <w:b/>
          <w:bCs/>
          <w:sz w:val="24"/>
          <w:szCs w:val="24"/>
        </w:rPr>
        <w:t>DOTAÇÃO ORÇAMENTÁRIA</w:t>
      </w:r>
    </w:p>
    <w:p w14:paraId="5E1228EA" w14:textId="54193DE8" w:rsidR="00C063EB" w:rsidRPr="00CE5A9F" w:rsidRDefault="00C063EB" w:rsidP="00532639">
      <w:pPr>
        <w:pStyle w:val="PargrafodaLista"/>
        <w:spacing w:before="120" w:after="120" w:line="360" w:lineRule="auto"/>
        <w:ind w:left="0" w:firstLine="709"/>
        <w:jc w:val="both"/>
        <w:rPr>
          <w:rFonts w:ascii="Arial" w:hAnsi="Arial" w:cs="Arial"/>
          <w:sz w:val="24"/>
          <w:szCs w:val="24"/>
        </w:rPr>
      </w:pPr>
      <w:r w:rsidRPr="00CE5A9F">
        <w:rPr>
          <w:rFonts w:ascii="Arial" w:hAnsi="Arial" w:cs="Arial"/>
          <w:sz w:val="24"/>
          <w:szCs w:val="24"/>
        </w:rPr>
        <w:t>A contratação será custeada com recursos devidamente previstos na Lei Orçamentária Anual (LOA) do município de</w:t>
      </w:r>
      <w:r w:rsidR="00D435E1">
        <w:rPr>
          <w:rFonts w:ascii="Arial" w:hAnsi="Arial" w:cs="Arial"/>
          <w:sz w:val="24"/>
          <w:szCs w:val="24"/>
        </w:rPr>
        <w:t xml:space="preserve"> </w:t>
      </w:r>
      <w:r w:rsidR="00D55580">
        <w:rPr>
          <w:rFonts w:ascii="Arial" w:hAnsi="Arial" w:cs="Arial"/>
          <w:sz w:val="24"/>
          <w:szCs w:val="24"/>
        </w:rPr>
        <w:t>AURORA DO TOCANTINS</w:t>
      </w:r>
      <w:r w:rsidRPr="00CE5A9F">
        <w:rPr>
          <w:rFonts w:ascii="Arial" w:hAnsi="Arial" w:cs="Arial"/>
          <w:sz w:val="24"/>
          <w:szCs w:val="24"/>
        </w:rPr>
        <w:t>/TO, em conformidade com o planejamento orçamentário vigente.</w:t>
      </w:r>
    </w:p>
    <w:tbl>
      <w:tblPr>
        <w:tblW w:w="1021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96"/>
        <w:gridCol w:w="708"/>
        <w:gridCol w:w="993"/>
        <w:gridCol w:w="1417"/>
        <w:gridCol w:w="1435"/>
        <w:gridCol w:w="1117"/>
        <w:gridCol w:w="1718"/>
        <w:gridCol w:w="1428"/>
      </w:tblGrid>
      <w:tr w:rsidR="00D55580" w:rsidRPr="00A20D53" w14:paraId="383EEB2E" w14:textId="77777777" w:rsidTr="000941EB">
        <w:trPr>
          <w:trHeight w:val="160"/>
          <w:jc w:val="center"/>
        </w:trPr>
        <w:tc>
          <w:tcPr>
            <w:tcW w:w="10212" w:type="dxa"/>
            <w:gridSpan w:val="8"/>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3DF9EE7C" w14:textId="77777777" w:rsidR="00D55580" w:rsidRPr="00216FAA" w:rsidRDefault="00D55580" w:rsidP="000941EB">
            <w:pPr>
              <w:pStyle w:val="SemEspaamento"/>
              <w:autoSpaceDE w:val="0"/>
              <w:autoSpaceDN w:val="0"/>
              <w:jc w:val="center"/>
              <w:rPr>
                <w:rFonts w:ascii="Arial" w:hAnsi="Arial" w:cs="Arial"/>
                <w:b/>
                <w:bCs/>
                <w:sz w:val="28"/>
                <w:szCs w:val="28"/>
              </w:rPr>
            </w:pPr>
            <w:r w:rsidRPr="00216FAA">
              <w:rPr>
                <w:rFonts w:ascii="Arial" w:hAnsi="Arial" w:cs="Arial"/>
                <w:b/>
                <w:bCs/>
                <w:sz w:val="28"/>
                <w:szCs w:val="28"/>
              </w:rPr>
              <w:t>PREVISÃO ORÇAMENTÁRIA E CLASSIFICAÇÃO DESPESA</w:t>
            </w:r>
          </w:p>
        </w:tc>
      </w:tr>
      <w:tr w:rsidR="00D55580" w:rsidRPr="00A20D53" w14:paraId="527EAEB0" w14:textId="77777777" w:rsidTr="000941EB">
        <w:trPr>
          <w:trHeight w:val="277"/>
          <w:jc w:val="center"/>
        </w:trPr>
        <w:tc>
          <w:tcPr>
            <w:tcW w:w="1396" w:type="dxa"/>
            <w:tcBorders>
              <w:top w:val="single" w:sz="4" w:space="0" w:color="000000"/>
              <w:left w:val="single" w:sz="4" w:space="0" w:color="000000"/>
              <w:bottom w:val="single" w:sz="4" w:space="0" w:color="000000"/>
              <w:right w:val="single" w:sz="4" w:space="0" w:color="000000"/>
            </w:tcBorders>
            <w:vAlign w:val="center"/>
            <w:hideMark/>
          </w:tcPr>
          <w:p w14:paraId="60D11F46" w14:textId="77777777" w:rsidR="00D55580" w:rsidRPr="00216FAA" w:rsidRDefault="00D55580" w:rsidP="000941EB">
            <w:pPr>
              <w:pStyle w:val="SemEspaamento"/>
              <w:autoSpaceDE w:val="0"/>
              <w:autoSpaceDN w:val="0"/>
              <w:jc w:val="center"/>
              <w:rPr>
                <w:rFonts w:ascii="Arial" w:hAnsi="Arial" w:cs="Arial"/>
                <w:b/>
                <w:bCs/>
                <w:sz w:val="18"/>
                <w:szCs w:val="18"/>
                <w:lang w:val="en-US"/>
              </w:rPr>
            </w:pPr>
            <w:r w:rsidRPr="00216FAA">
              <w:rPr>
                <w:rFonts w:ascii="Arial" w:hAnsi="Arial" w:cs="Arial"/>
                <w:b/>
                <w:bCs/>
                <w:sz w:val="18"/>
                <w:szCs w:val="18"/>
                <w:lang w:val="en-US"/>
              </w:rPr>
              <w:t>ÓRGÃO</w:t>
            </w:r>
          </w:p>
        </w:tc>
        <w:tc>
          <w:tcPr>
            <w:tcW w:w="708" w:type="dxa"/>
            <w:tcBorders>
              <w:top w:val="single" w:sz="4" w:space="0" w:color="000000"/>
              <w:left w:val="single" w:sz="4" w:space="0" w:color="000000"/>
              <w:bottom w:val="single" w:sz="4" w:space="0" w:color="000000"/>
              <w:right w:val="single" w:sz="4" w:space="0" w:color="000000"/>
            </w:tcBorders>
            <w:vAlign w:val="center"/>
            <w:hideMark/>
          </w:tcPr>
          <w:p w14:paraId="51A998EB" w14:textId="77777777" w:rsidR="00D55580" w:rsidRPr="00216FAA" w:rsidRDefault="00D55580" w:rsidP="000941EB">
            <w:pPr>
              <w:pStyle w:val="SemEspaamento"/>
              <w:autoSpaceDE w:val="0"/>
              <w:autoSpaceDN w:val="0"/>
              <w:jc w:val="center"/>
              <w:rPr>
                <w:rFonts w:ascii="Arial" w:hAnsi="Arial" w:cs="Arial"/>
                <w:b/>
                <w:bCs/>
                <w:sz w:val="18"/>
                <w:szCs w:val="18"/>
                <w:lang w:val="en-US"/>
              </w:rPr>
            </w:pPr>
            <w:r w:rsidRPr="00216FAA">
              <w:rPr>
                <w:rFonts w:ascii="Arial" w:hAnsi="Arial" w:cs="Arial"/>
                <w:b/>
                <w:bCs/>
                <w:sz w:val="18"/>
                <w:szCs w:val="18"/>
                <w:lang w:val="en-US"/>
              </w:rPr>
              <w:t>UNID</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725C5D10" w14:textId="77777777" w:rsidR="00D55580" w:rsidRPr="00216FAA" w:rsidRDefault="00D55580" w:rsidP="000941EB">
            <w:pPr>
              <w:pStyle w:val="SemEspaamento"/>
              <w:autoSpaceDE w:val="0"/>
              <w:autoSpaceDN w:val="0"/>
              <w:jc w:val="center"/>
              <w:rPr>
                <w:rFonts w:ascii="Arial" w:hAnsi="Arial" w:cs="Arial"/>
                <w:b/>
                <w:bCs/>
                <w:sz w:val="18"/>
                <w:szCs w:val="18"/>
                <w:lang w:val="en-US"/>
              </w:rPr>
            </w:pPr>
            <w:r w:rsidRPr="00216FAA">
              <w:rPr>
                <w:rFonts w:ascii="Arial" w:hAnsi="Arial" w:cs="Arial"/>
                <w:b/>
                <w:bCs/>
                <w:sz w:val="18"/>
                <w:szCs w:val="18"/>
                <w:lang w:val="en-US"/>
              </w:rPr>
              <w:t>FUNÇÃO</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5C6B2C04" w14:textId="77777777" w:rsidR="00D55580" w:rsidRPr="00216FAA" w:rsidRDefault="00D55580" w:rsidP="000941EB">
            <w:pPr>
              <w:pStyle w:val="SemEspaamento"/>
              <w:autoSpaceDE w:val="0"/>
              <w:autoSpaceDN w:val="0"/>
              <w:jc w:val="center"/>
              <w:rPr>
                <w:rFonts w:ascii="Arial" w:hAnsi="Arial" w:cs="Arial"/>
                <w:b/>
                <w:bCs/>
                <w:sz w:val="18"/>
                <w:szCs w:val="18"/>
                <w:lang w:val="en-US"/>
              </w:rPr>
            </w:pPr>
            <w:r w:rsidRPr="00216FAA">
              <w:rPr>
                <w:rFonts w:ascii="Arial" w:hAnsi="Arial" w:cs="Arial"/>
                <w:b/>
                <w:bCs/>
                <w:sz w:val="18"/>
                <w:szCs w:val="18"/>
                <w:lang w:val="en-US"/>
              </w:rPr>
              <w:t>SUB-FUNÇÃO</w:t>
            </w:r>
          </w:p>
        </w:tc>
        <w:tc>
          <w:tcPr>
            <w:tcW w:w="1435" w:type="dxa"/>
            <w:tcBorders>
              <w:top w:val="single" w:sz="4" w:space="0" w:color="000000"/>
              <w:left w:val="single" w:sz="4" w:space="0" w:color="000000"/>
              <w:bottom w:val="single" w:sz="4" w:space="0" w:color="000000"/>
              <w:right w:val="single" w:sz="4" w:space="0" w:color="000000"/>
            </w:tcBorders>
            <w:vAlign w:val="center"/>
            <w:hideMark/>
          </w:tcPr>
          <w:p w14:paraId="16848360" w14:textId="77777777" w:rsidR="00D55580" w:rsidRPr="00216FAA" w:rsidRDefault="00D55580" w:rsidP="000941EB">
            <w:pPr>
              <w:pStyle w:val="SemEspaamento"/>
              <w:autoSpaceDE w:val="0"/>
              <w:autoSpaceDN w:val="0"/>
              <w:jc w:val="center"/>
              <w:rPr>
                <w:rFonts w:ascii="Arial" w:hAnsi="Arial" w:cs="Arial"/>
                <w:b/>
                <w:bCs/>
                <w:sz w:val="18"/>
                <w:szCs w:val="18"/>
                <w:lang w:val="en-US"/>
              </w:rPr>
            </w:pPr>
            <w:r w:rsidRPr="00216FAA">
              <w:rPr>
                <w:rFonts w:ascii="Arial" w:hAnsi="Arial" w:cs="Arial"/>
                <w:b/>
                <w:bCs/>
                <w:sz w:val="18"/>
                <w:szCs w:val="18"/>
                <w:lang w:val="en-US"/>
              </w:rPr>
              <w:t>PROGRAMA</w:t>
            </w:r>
          </w:p>
        </w:tc>
        <w:tc>
          <w:tcPr>
            <w:tcW w:w="1117" w:type="dxa"/>
            <w:tcBorders>
              <w:top w:val="single" w:sz="4" w:space="0" w:color="000000"/>
              <w:left w:val="single" w:sz="4" w:space="0" w:color="000000"/>
              <w:bottom w:val="single" w:sz="4" w:space="0" w:color="000000"/>
              <w:right w:val="single" w:sz="4" w:space="0" w:color="000000"/>
            </w:tcBorders>
            <w:vAlign w:val="center"/>
            <w:hideMark/>
          </w:tcPr>
          <w:p w14:paraId="74B0BF41" w14:textId="77777777" w:rsidR="00D55580" w:rsidRPr="00216FAA" w:rsidRDefault="00D55580" w:rsidP="000941EB">
            <w:pPr>
              <w:pStyle w:val="SemEspaamento"/>
              <w:autoSpaceDE w:val="0"/>
              <w:autoSpaceDN w:val="0"/>
              <w:jc w:val="center"/>
              <w:rPr>
                <w:rFonts w:ascii="Arial" w:hAnsi="Arial" w:cs="Arial"/>
                <w:b/>
                <w:bCs/>
                <w:sz w:val="18"/>
                <w:szCs w:val="18"/>
                <w:lang w:val="en-US"/>
              </w:rPr>
            </w:pPr>
            <w:r w:rsidRPr="00216FAA">
              <w:rPr>
                <w:rFonts w:ascii="Arial" w:hAnsi="Arial" w:cs="Arial"/>
                <w:b/>
                <w:bCs/>
                <w:sz w:val="18"/>
                <w:szCs w:val="18"/>
                <w:lang w:val="en-US"/>
              </w:rPr>
              <w:t>PROJ. /ATIV.</w:t>
            </w:r>
          </w:p>
        </w:tc>
        <w:tc>
          <w:tcPr>
            <w:tcW w:w="1718" w:type="dxa"/>
            <w:tcBorders>
              <w:top w:val="single" w:sz="4" w:space="0" w:color="000000"/>
              <w:left w:val="single" w:sz="4" w:space="0" w:color="000000"/>
              <w:bottom w:val="single" w:sz="4" w:space="0" w:color="000000"/>
              <w:right w:val="single" w:sz="4" w:space="0" w:color="000000"/>
            </w:tcBorders>
            <w:vAlign w:val="center"/>
            <w:hideMark/>
          </w:tcPr>
          <w:p w14:paraId="3BA62875" w14:textId="77777777" w:rsidR="00D55580" w:rsidRPr="00216FAA" w:rsidRDefault="00D55580" w:rsidP="000941EB">
            <w:pPr>
              <w:pStyle w:val="SemEspaamento"/>
              <w:autoSpaceDE w:val="0"/>
              <w:autoSpaceDN w:val="0"/>
              <w:jc w:val="center"/>
              <w:rPr>
                <w:rFonts w:ascii="Arial" w:hAnsi="Arial" w:cs="Arial"/>
                <w:b/>
                <w:bCs/>
                <w:sz w:val="18"/>
                <w:szCs w:val="18"/>
                <w:lang w:val="en-US"/>
              </w:rPr>
            </w:pPr>
            <w:r w:rsidRPr="00216FAA">
              <w:rPr>
                <w:rFonts w:ascii="Arial" w:hAnsi="Arial" w:cs="Arial"/>
                <w:b/>
                <w:bCs/>
                <w:sz w:val="18"/>
                <w:szCs w:val="18"/>
                <w:lang w:val="en-US"/>
              </w:rPr>
              <w:t>CLASSIFICAÇÃO</w:t>
            </w:r>
          </w:p>
        </w:tc>
        <w:tc>
          <w:tcPr>
            <w:tcW w:w="1428" w:type="dxa"/>
            <w:tcBorders>
              <w:top w:val="single" w:sz="4" w:space="0" w:color="000000"/>
              <w:left w:val="single" w:sz="4" w:space="0" w:color="000000"/>
              <w:bottom w:val="single" w:sz="4" w:space="0" w:color="000000"/>
              <w:right w:val="single" w:sz="4" w:space="0" w:color="000000"/>
            </w:tcBorders>
            <w:vAlign w:val="center"/>
            <w:hideMark/>
          </w:tcPr>
          <w:p w14:paraId="706AF67B" w14:textId="77777777" w:rsidR="00D55580" w:rsidRPr="00216FAA" w:rsidRDefault="00D55580" w:rsidP="000941EB">
            <w:pPr>
              <w:pStyle w:val="SemEspaamento"/>
              <w:autoSpaceDE w:val="0"/>
              <w:autoSpaceDN w:val="0"/>
              <w:jc w:val="center"/>
              <w:rPr>
                <w:rFonts w:ascii="Arial" w:hAnsi="Arial" w:cs="Arial"/>
                <w:b/>
                <w:bCs/>
                <w:sz w:val="18"/>
                <w:szCs w:val="18"/>
                <w:lang w:val="en-US"/>
              </w:rPr>
            </w:pPr>
            <w:r w:rsidRPr="00216FAA">
              <w:rPr>
                <w:rFonts w:ascii="Arial" w:hAnsi="Arial" w:cs="Arial"/>
                <w:b/>
                <w:bCs/>
                <w:sz w:val="18"/>
                <w:szCs w:val="18"/>
                <w:lang w:val="en-US"/>
              </w:rPr>
              <w:t>FONTE</w:t>
            </w:r>
          </w:p>
        </w:tc>
      </w:tr>
      <w:tr w:rsidR="00D55580" w:rsidRPr="00A20D53" w14:paraId="181386D6" w14:textId="77777777" w:rsidTr="000941EB">
        <w:trPr>
          <w:trHeight w:val="309"/>
          <w:jc w:val="center"/>
        </w:trPr>
        <w:tc>
          <w:tcPr>
            <w:tcW w:w="1396" w:type="dxa"/>
            <w:tcBorders>
              <w:top w:val="single" w:sz="4" w:space="0" w:color="000000"/>
              <w:left w:val="single" w:sz="4" w:space="0" w:color="000000"/>
              <w:bottom w:val="single" w:sz="4" w:space="0" w:color="000000"/>
              <w:right w:val="single" w:sz="4" w:space="0" w:color="000000"/>
            </w:tcBorders>
            <w:vAlign w:val="center"/>
          </w:tcPr>
          <w:p w14:paraId="61008641" w14:textId="77777777" w:rsidR="00D55580" w:rsidRPr="00A20D53" w:rsidRDefault="00D55580" w:rsidP="000941EB">
            <w:pPr>
              <w:spacing w:line="276" w:lineRule="auto"/>
              <w:jc w:val="center"/>
              <w:rPr>
                <w:rFonts w:ascii="Arial" w:hAnsi="Arial" w:cs="Arial"/>
              </w:rPr>
            </w:pPr>
            <w:r>
              <w:rPr>
                <w:rFonts w:ascii="Arial" w:hAnsi="Arial" w:cs="Arial"/>
              </w:rPr>
              <w:t>10</w:t>
            </w:r>
          </w:p>
        </w:tc>
        <w:tc>
          <w:tcPr>
            <w:tcW w:w="708" w:type="dxa"/>
            <w:tcBorders>
              <w:top w:val="single" w:sz="4" w:space="0" w:color="000000"/>
              <w:left w:val="single" w:sz="4" w:space="0" w:color="000000"/>
              <w:bottom w:val="single" w:sz="4" w:space="0" w:color="000000"/>
              <w:right w:val="single" w:sz="4" w:space="0" w:color="000000"/>
            </w:tcBorders>
            <w:vAlign w:val="center"/>
          </w:tcPr>
          <w:p w14:paraId="6C2B502A" w14:textId="77777777" w:rsidR="00D55580" w:rsidRPr="00A20D53" w:rsidRDefault="00D55580" w:rsidP="000941EB">
            <w:pPr>
              <w:spacing w:line="276" w:lineRule="auto"/>
              <w:jc w:val="center"/>
              <w:rPr>
                <w:rFonts w:ascii="Arial" w:hAnsi="Arial" w:cs="Arial"/>
              </w:rPr>
            </w:pPr>
            <w:r>
              <w:rPr>
                <w:rFonts w:ascii="Arial" w:hAnsi="Arial" w:cs="Arial"/>
              </w:rPr>
              <w:t>03</w:t>
            </w:r>
          </w:p>
        </w:tc>
        <w:tc>
          <w:tcPr>
            <w:tcW w:w="993" w:type="dxa"/>
            <w:tcBorders>
              <w:top w:val="single" w:sz="4" w:space="0" w:color="000000"/>
              <w:left w:val="single" w:sz="4" w:space="0" w:color="000000"/>
              <w:bottom w:val="single" w:sz="4" w:space="0" w:color="000000"/>
              <w:right w:val="single" w:sz="4" w:space="0" w:color="000000"/>
            </w:tcBorders>
            <w:vAlign w:val="center"/>
          </w:tcPr>
          <w:p w14:paraId="54AF5251" w14:textId="77777777" w:rsidR="00D55580" w:rsidRPr="00A20D53" w:rsidRDefault="00D55580" w:rsidP="000941EB">
            <w:pPr>
              <w:spacing w:line="276" w:lineRule="auto"/>
              <w:jc w:val="center"/>
              <w:rPr>
                <w:rFonts w:ascii="Arial" w:hAnsi="Arial" w:cs="Arial"/>
              </w:rPr>
            </w:pPr>
            <w:r>
              <w:rPr>
                <w:rFonts w:ascii="Arial" w:hAnsi="Arial" w:cs="Arial"/>
              </w:rPr>
              <w:t>04</w:t>
            </w:r>
          </w:p>
        </w:tc>
        <w:tc>
          <w:tcPr>
            <w:tcW w:w="1417" w:type="dxa"/>
            <w:tcBorders>
              <w:top w:val="single" w:sz="4" w:space="0" w:color="000000"/>
              <w:left w:val="single" w:sz="4" w:space="0" w:color="000000"/>
              <w:bottom w:val="single" w:sz="4" w:space="0" w:color="000000"/>
              <w:right w:val="single" w:sz="4" w:space="0" w:color="000000"/>
            </w:tcBorders>
            <w:vAlign w:val="center"/>
          </w:tcPr>
          <w:p w14:paraId="64F5DF64" w14:textId="77777777" w:rsidR="00D55580" w:rsidRPr="00A20D53" w:rsidRDefault="00D55580" w:rsidP="000941EB">
            <w:pPr>
              <w:spacing w:line="276" w:lineRule="auto"/>
              <w:jc w:val="center"/>
              <w:rPr>
                <w:rFonts w:ascii="Arial" w:hAnsi="Arial" w:cs="Arial"/>
              </w:rPr>
            </w:pPr>
            <w:r>
              <w:rPr>
                <w:rFonts w:ascii="Arial" w:hAnsi="Arial" w:cs="Arial"/>
              </w:rPr>
              <w:t>122</w:t>
            </w:r>
          </w:p>
        </w:tc>
        <w:tc>
          <w:tcPr>
            <w:tcW w:w="1435" w:type="dxa"/>
            <w:tcBorders>
              <w:top w:val="single" w:sz="4" w:space="0" w:color="000000"/>
              <w:left w:val="single" w:sz="4" w:space="0" w:color="000000"/>
              <w:bottom w:val="single" w:sz="4" w:space="0" w:color="000000"/>
              <w:right w:val="single" w:sz="4" w:space="0" w:color="000000"/>
            </w:tcBorders>
            <w:vAlign w:val="center"/>
          </w:tcPr>
          <w:p w14:paraId="4787E3BB" w14:textId="77777777" w:rsidR="00D55580" w:rsidRPr="00A20D53" w:rsidRDefault="00D55580" w:rsidP="000941EB">
            <w:pPr>
              <w:spacing w:line="276" w:lineRule="auto"/>
              <w:jc w:val="center"/>
              <w:rPr>
                <w:rFonts w:ascii="Arial" w:hAnsi="Arial" w:cs="Arial"/>
              </w:rPr>
            </w:pPr>
            <w:r>
              <w:rPr>
                <w:rFonts w:ascii="Arial" w:hAnsi="Arial" w:cs="Arial"/>
              </w:rPr>
              <w:t>0052</w:t>
            </w:r>
          </w:p>
        </w:tc>
        <w:tc>
          <w:tcPr>
            <w:tcW w:w="1117" w:type="dxa"/>
            <w:tcBorders>
              <w:top w:val="single" w:sz="4" w:space="0" w:color="000000"/>
              <w:left w:val="single" w:sz="4" w:space="0" w:color="000000"/>
              <w:bottom w:val="single" w:sz="4" w:space="0" w:color="000000"/>
              <w:right w:val="single" w:sz="4" w:space="0" w:color="000000"/>
            </w:tcBorders>
            <w:vAlign w:val="center"/>
          </w:tcPr>
          <w:p w14:paraId="4338660F" w14:textId="77777777" w:rsidR="00D55580" w:rsidRPr="00A20D53" w:rsidRDefault="00D55580" w:rsidP="000941EB">
            <w:pPr>
              <w:spacing w:line="276" w:lineRule="auto"/>
              <w:jc w:val="center"/>
              <w:rPr>
                <w:rFonts w:ascii="Arial" w:hAnsi="Arial" w:cs="Arial"/>
              </w:rPr>
            </w:pPr>
            <w:r>
              <w:rPr>
                <w:rFonts w:ascii="Arial" w:hAnsi="Arial" w:cs="Arial"/>
              </w:rPr>
              <w:t>1-003</w:t>
            </w:r>
          </w:p>
        </w:tc>
        <w:tc>
          <w:tcPr>
            <w:tcW w:w="1718" w:type="dxa"/>
            <w:tcBorders>
              <w:left w:val="single" w:sz="4" w:space="0" w:color="000000"/>
              <w:right w:val="single" w:sz="4" w:space="0" w:color="000000"/>
            </w:tcBorders>
            <w:vAlign w:val="center"/>
          </w:tcPr>
          <w:p w14:paraId="65B02138" w14:textId="77777777" w:rsidR="00D55580" w:rsidRPr="00A20D53" w:rsidRDefault="00D55580" w:rsidP="000941EB">
            <w:pPr>
              <w:spacing w:line="276" w:lineRule="auto"/>
              <w:jc w:val="center"/>
              <w:rPr>
                <w:rFonts w:ascii="Arial" w:hAnsi="Arial" w:cs="Arial"/>
              </w:rPr>
            </w:pPr>
            <w:r w:rsidRPr="00A20D53">
              <w:rPr>
                <w:rFonts w:ascii="Arial" w:hAnsi="Arial" w:cs="Arial"/>
              </w:rPr>
              <w:t>3.3.90.35</w:t>
            </w:r>
          </w:p>
        </w:tc>
        <w:tc>
          <w:tcPr>
            <w:tcW w:w="1428" w:type="dxa"/>
            <w:tcBorders>
              <w:top w:val="single" w:sz="4" w:space="0" w:color="auto"/>
              <w:left w:val="single" w:sz="4" w:space="0" w:color="000000"/>
              <w:bottom w:val="single" w:sz="4" w:space="0" w:color="auto"/>
              <w:right w:val="single" w:sz="4" w:space="0" w:color="000000"/>
            </w:tcBorders>
            <w:vAlign w:val="center"/>
          </w:tcPr>
          <w:p w14:paraId="30F73E08" w14:textId="77777777" w:rsidR="00D55580" w:rsidRPr="00A20D53" w:rsidRDefault="00D55580" w:rsidP="000941EB">
            <w:pPr>
              <w:spacing w:line="276" w:lineRule="auto"/>
              <w:jc w:val="center"/>
              <w:rPr>
                <w:rFonts w:ascii="Arial" w:hAnsi="Arial" w:cs="Arial"/>
              </w:rPr>
            </w:pPr>
            <w:r>
              <w:rPr>
                <w:rFonts w:ascii="Arial" w:hAnsi="Arial" w:cs="Arial"/>
              </w:rPr>
              <w:t>500</w:t>
            </w:r>
          </w:p>
        </w:tc>
      </w:tr>
    </w:tbl>
    <w:p w14:paraId="36C6DC70" w14:textId="77777777" w:rsidR="00C063EB" w:rsidRPr="00CE5A9F" w:rsidRDefault="00C063EB" w:rsidP="00532639">
      <w:pPr>
        <w:spacing w:before="120" w:after="120" w:line="360" w:lineRule="auto"/>
        <w:ind w:firstLine="709"/>
        <w:jc w:val="both"/>
        <w:rPr>
          <w:rFonts w:ascii="Arial" w:hAnsi="Arial" w:cs="Arial"/>
          <w:sz w:val="24"/>
          <w:szCs w:val="24"/>
        </w:rPr>
      </w:pPr>
      <w:r w:rsidRPr="00CE5A9F">
        <w:rPr>
          <w:rFonts w:ascii="Arial" w:hAnsi="Arial" w:cs="Arial"/>
          <w:sz w:val="24"/>
          <w:szCs w:val="24"/>
        </w:rPr>
        <w:t>Antes da formalização do contrato, será verificada a compatibilidade com as previsões do Plano Plurianual (PPA) e da Lei de Diretrizes Orçamentárias (LDO), garantindo a adequação financeira e o cumprimento dos limites orçamentários do município, em observância ao artigo 7º, §1º da Lei nº 14.133/2021.</w:t>
      </w:r>
    </w:p>
    <w:p w14:paraId="41CBA60A" w14:textId="77777777" w:rsidR="00C063EB" w:rsidRPr="00CE5A9F" w:rsidRDefault="00C063EB" w:rsidP="00532639">
      <w:pPr>
        <w:pStyle w:val="PargrafodaLista"/>
        <w:spacing w:before="120" w:after="120" w:line="360" w:lineRule="auto"/>
        <w:ind w:left="0"/>
        <w:jc w:val="both"/>
        <w:rPr>
          <w:rFonts w:ascii="Arial" w:hAnsi="Arial" w:cs="Arial"/>
          <w:b/>
          <w:bCs/>
          <w:sz w:val="24"/>
          <w:szCs w:val="24"/>
        </w:rPr>
      </w:pPr>
    </w:p>
    <w:p w14:paraId="344EF0DF" w14:textId="77777777" w:rsidR="00C063EB" w:rsidRPr="00CE5A9F" w:rsidRDefault="00C063EB" w:rsidP="00532639">
      <w:pPr>
        <w:pStyle w:val="PargrafodaLista"/>
        <w:spacing w:before="120" w:after="120" w:line="360" w:lineRule="auto"/>
        <w:ind w:left="0"/>
        <w:jc w:val="both"/>
        <w:rPr>
          <w:rFonts w:ascii="Arial" w:hAnsi="Arial" w:cs="Arial"/>
          <w:b/>
          <w:bCs/>
          <w:sz w:val="24"/>
          <w:szCs w:val="24"/>
        </w:rPr>
      </w:pPr>
    </w:p>
    <w:p w14:paraId="19B08F8C" w14:textId="071DA3A3" w:rsidR="00B44F84" w:rsidRPr="00CE5A9F" w:rsidRDefault="00532639" w:rsidP="00532639">
      <w:pPr>
        <w:pStyle w:val="PargrafodaLista"/>
        <w:spacing w:before="120" w:after="120" w:line="360" w:lineRule="auto"/>
        <w:ind w:left="0"/>
        <w:jc w:val="both"/>
        <w:rPr>
          <w:rFonts w:ascii="Arial" w:hAnsi="Arial" w:cs="Arial"/>
          <w:b/>
          <w:bCs/>
          <w:sz w:val="24"/>
          <w:szCs w:val="24"/>
        </w:rPr>
      </w:pPr>
      <w:r>
        <w:rPr>
          <w:rFonts w:ascii="Arial" w:hAnsi="Arial" w:cs="Arial"/>
          <w:b/>
          <w:bCs/>
          <w:sz w:val="24"/>
          <w:szCs w:val="24"/>
        </w:rPr>
        <w:t xml:space="preserve">8. </w:t>
      </w:r>
      <w:r w:rsidR="00B44F84" w:rsidRPr="00CE5A9F">
        <w:rPr>
          <w:rFonts w:ascii="Arial" w:hAnsi="Arial" w:cs="Arial"/>
          <w:b/>
          <w:bCs/>
          <w:sz w:val="24"/>
          <w:szCs w:val="24"/>
        </w:rPr>
        <w:t>ALINHAMENTO ESTRATÉGICO</w:t>
      </w:r>
    </w:p>
    <w:p w14:paraId="1E6F90B4" w14:textId="77777777" w:rsidR="00B44F84" w:rsidRPr="00CE5A9F" w:rsidRDefault="00B44F84" w:rsidP="00532639">
      <w:pPr>
        <w:pStyle w:val="PargrafodaLista"/>
        <w:spacing w:before="120" w:after="120" w:line="360" w:lineRule="auto"/>
        <w:ind w:left="0"/>
        <w:jc w:val="both"/>
        <w:rPr>
          <w:rFonts w:ascii="Arial" w:hAnsi="Arial" w:cs="Arial"/>
          <w:sz w:val="24"/>
          <w:szCs w:val="24"/>
        </w:rPr>
      </w:pPr>
    </w:p>
    <w:p w14:paraId="0F4593C6" w14:textId="3A1EBCC3" w:rsidR="00B44F84" w:rsidRPr="00CE5A9F" w:rsidRDefault="00B44F84" w:rsidP="00532639">
      <w:pPr>
        <w:pStyle w:val="PargrafodaLista"/>
        <w:spacing w:before="120" w:after="120" w:line="360" w:lineRule="auto"/>
        <w:ind w:left="0" w:firstLine="709"/>
        <w:jc w:val="both"/>
        <w:rPr>
          <w:rFonts w:ascii="Arial" w:hAnsi="Arial" w:cs="Arial"/>
          <w:sz w:val="24"/>
          <w:szCs w:val="24"/>
        </w:rPr>
      </w:pPr>
      <w:r w:rsidRPr="00CE5A9F">
        <w:rPr>
          <w:rFonts w:ascii="Arial" w:hAnsi="Arial" w:cs="Arial"/>
          <w:sz w:val="24"/>
          <w:szCs w:val="24"/>
        </w:rPr>
        <w:t xml:space="preserve">Esta contratação alinha-se diretamente aos objetivos estratégicos do Município de </w:t>
      </w:r>
      <w:r w:rsidR="00D55580">
        <w:rPr>
          <w:rFonts w:ascii="Arial" w:hAnsi="Arial" w:cs="Arial"/>
          <w:sz w:val="24"/>
          <w:szCs w:val="24"/>
        </w:rPr>
        <w:t>AURORA DO TOCANTINS</w:t>
      </w:r>
      <w:r w:rsidR="005D7D5F">
        <w:rPr>
          <w:rFonts w:ascii="Arial" w:hAnsi="Arial" w:cs="Arial"/>
          <w:sz w:val="24"/>
          <w:szCs w:val="24"/>
        </w:rPr>
        <w:t>/</w:t>
      </w:r>
      <w:r w:rsidRPr="00CE5A9F">
        <w:rPr>
          <w:rFonts w:ascii="Arial" w:hAnsi="Arial" w:cs="Arial"/>
          <w:sz w:val="24"/>
          <w:szCs w:val="24"/>
        </w:rPr>
        <w:t>TO, garantindo a prestação de serviços jurídicos especializados para atender às demandas administrativas e judiciais de forma eficiente e em conformidade com a legislação vigente.</w:t>
      </w:r>
    </w:p>
    <w:p w14:paraId="7B42CEDE" w14:textId="77777777" w:rsidR="00B44F84" w:rsidRPr="00CE5A9F" w:rsidRDefault="00B44F84" w:rsidP="00532639">
      <w:pPr>
        <w:pStyle w:val="PargrafodaLista"/>
        <w:spacing w:before="120" w:after="120" w:line="360" w:lineRule="auto"/>
        <w:ind w:left="0" w:firstLine="709"/>
        <w:jc w:val="both"/>
        <w:rPr>
          <w:rFonts w:ascii="Arial" w:hAnsi="Arial" w:cs="Arial"/>
          <w:sz w:val="24"/>
          <w:szCs w:val="24"/>
        </w:rPr>
      </w:pPr>
      <w:r w:rsidRPr="00CE5A9F">
        <w:rPr>
          <w:rFonts w:ascii="Arial" w:hAnsi="Arial" w:cs="Arial"/>
          <w:sz w:val="24"/>
          <w:szCs w:val="24"/>
        </w:rPr>
        <w:t>Os serviços jurídicos contratados contribuirão para os seguintes eixos estratégicos do município:</w:t>
      </w:r>
    </w:p>
    <w:p w14:paraId="4D0726D7" w14:textId="77777777" w:rsidR="00B44F84" w:rsidRPr="00CE5A9F" w:rsidRDefault="00B44F84" w:rsidP="00532639">
      <w:pPr>
        <w:pStyle w:val="PargrafodaLista"/>
        <w:numPr>
          <w:ilvl w:val="0"/>
          <w:numId w:val="11"/>
        </w:numPr>
        <w:spacing w:before="120" w:after="120" w:line="360" w:lineRule="auto"/>
        <w:jc w:val="both"/>
        <w:rPr>
          <w:rFonts w:ascii="Arial" w:hAnsi="Arial" w:cs="Arial"/>
          <w:sz w:val="24"/>
          <w:szCs w:val="24"/>
        </w:rPr>
      </w:pPr>
      <w:r w:rsidRPr="00CE5A9F">
        <w:rPr>
          <w:rFonts w:ascii="Arial" w:hAnsi="Arial" w:cs="Arial"/>
          <w:b/>
          <w:bCs/>
          <w:sz w:val="24"/>
          <w:szCs w:val="24"/>
        </w:rPr>
        <w:t>Fortalecimento da Governança Pública</w:t>
      </w:r>
      <w:r w:rsidRPr="00CE5A9F">
        <w:rPr>
          <w:rFonts w:ascii="Arial" w:hAnsi="Arial" w:cs="Arial"/>
          <w:sz w:val="24"/>
          <w:szCs w:val="24"/>
        </w:rPr>
        <w:t>:</w:t>
      </w:r>
    </w:p>
    <w:p w14:paraId="2669DA40" w14:textId="77777777" w:rsidR="00B44F84" w:rsidRPr="00CE5A9F" w:rsidRDefault="00B44F84" w:rsidP="00532639">
      <w:pPr>
        <w:pStyle w:val="PargrafodaLista"/>
        <w:numPr>
          <w:ilvl w:val="1"/>
          <w:numId w:val="11"/>
        </w:numPr>
        <w:spacing w:before="120" w:after="120" w:line="360" w:lineRule="auto"/>
        <w:jc w:val="both"/>
        <w:rPr>
          <w:rFonts w:ascii="Arial" w:hAnsi="Arial" w:cs="Arial"/>
          <w:sz w:val="24"/>
          <w:szCs w:val="24"/>
        </w:rPr>
      </w:pPr>
      <w:r w:rsidRPr="00CE5A9F">
        <w:rPr>
          <w:rFonts w:ascii="Arial" w:hAnsi="Arial" w:cs="Arial"/>
          <w:sz w:val="24"/>
          <w:szCs w:val="24"/>
        </w:rPr>
        <w:t>Assegurar o cumprimento de normas legais e regulatórias.</w:t>
      </w:r>
    </w:p>
    <w:p w14:paraId="45E6A26A" w14:textId="77777777" w:rsidR="00B44F84" w:rsidRPr="00CE5A9F" w:rsidRDefault="00B44F84" w:rsidP="00532639">
      <w:pPr>
        <w:pStyle w:val="PargrafodaLista"/>
        <w:numPr>
          <w:ilvl w:val="1"/>
          <w:numId w:val="11"/>
        </w:numPr>
        <w:spacing w:before="120" w:after="120" w:line="360" w:lineRule="auto"/>
        <w:jc w:val="both"/>
        <w:rPr>
          <w:rFonts w:ascii="Arial" w:hAnsi="Arial" w:cs="Arial"/>
          <w:sz w:val="24"/>
          <w:szCs w:val="24"/>
        </w:rPr>
      </w:pPr>
      <w:r w:rsidRPr="00CE5A9F">
        <w:rPr>
          <w:rFonts w:ascii="Arial" w:hAnsi="Arial" w:cs="Arial"/>
          <w:sz w:val="24"/>
          <w:szCs w:val="24"/>
        </w:rPr>
        <w:t>Mitigar riscos jurídicos e administrativos, promovendo segurança institucional.</w:t>
      </w:r>
    </w:p>
    <w:p w14:paraId="3BF19C31" w14:textId="77777777" w:rsidR="00B44F84" w:rsidRPr="00CE5A9F" w:rsidRDefault="00B44F84" w:rsidP="00532639">
      <w:pPr>
        <w:pStyle w:val="PargrafodaLista"/>
        <w:numPr>
          <w:ilvl w:val="0"/>
          <w:numId w:val="11"/>
        </w:numPr>
        <w:spacing w:before="120" w:after="120" w:line="360" w:lineRule="auto"/>
        <w:jc w:val="both"/>
        <w:rPr>
          <w:rFonts w:ascii="Arial" w:hAnsi="Arial" w:cs="Arial"/>
          <w:sz w:val="24"/>
          <w:szCs w:val="24"/>
        </w:rPr>
      </w:pPr>
      <w:r w:rsidRPr="00CE5A9F">
        <w:rPr>
          <w:rFonts w:ascii="Arial" w:hAnsi="Arial" w:cs="Arial"/>
          <w:b/>
          <w:bCs/>
          <w:sz w:val="24"/>
          <w:szCs w:val="24"/>
        </w:rPr>
        <w:t>Eficiência e Transparência na Gestão Pública</w:t>
      </w:r>
      <w:r w:rsidRPr="00CE5A9F">
        <w:rPr>
          <w:rFonts w:ascii="Arial" w:hAnsi="Arial" w:cs="Arial"/>
          <w:sz w:val="24"/>
          <w:szCs w:val="24"/>
        </w:rPr>
        <w:t>:</w:t>
      </w:r>
    </w:p>
    <w:p w14:paraId="3F01DBEB" w14:textId="77777777" w:rsidR="00B44F84" w:rsidRPr="00CE5A9F" w:rsidRDefault="00B44F84" w:rsidP="00532639">
      <w:pPr>
        <w:pStyle w:val="PargrafodaLista"/>
        <w:numPr>
          <w:ilvl w:val="1"/>
          <w:numId w:val="11"/>
        </w:numPr>
        <w:spacing w:before="120" w:after="120" w:line="360" w:lineRule="auto"/>
        <w:jc w:val="both"/>
        <w:rPr>
          <w:rFonts w:ascii="Arial" w:hAnsi="Arial" w:cs="Arial"/>
          <w:sz w:val="24"/>
          <w:szCs w:val="24"/>
        </w:rPr>
      </w:pPr>
      <w:r w:rsidRPr="00CE5A9F">
        <w:rPr>
          <w:rFonts w:ascii="Arial" w:hAnsi="Arial" w:cs="Arial"/>
          <w:sz w:val="24"/>
          <w:szCs w:val="24"/>
        </w:rPr>
        <w:t>Garantir respostas jurídicas técnicas e precisas às demandas da administração.</w:t>
      </w:r>
    </w:p>
    <w:p w14:paraId="455E9139" w14:textId="77777777" w:rsidR="00B44F84" w:rsidRPr="00CE5A9F" w:rsidRDefault="00B44F84" w:rsidP="00532639">
      <w:pPr>
        <w:pStyle w:val="PargrafodaLista"/>
        <w:numPr>
          <w:ilvl w:val="1"/>
          <w:numId w:val="11"/>
        </w:numPr>
        <w:spacing w:before="120" w:after="120" w:line="360" w:lineRule="auto"/>
        <w:jc w:val="both"/>
        <w:rPr>
          <w:rFonts w:ascii="Arial" w:hAnsi="Arial" w:cs="Arial"/>
          <w:sz w:val="24"/>
          <w:szCs w:val="24"/>
        </w:rPr>
      </w:pPr>
      <w:r w:rsidRPr="00CE5A9F">
        <w:rPr>
          <w:rFonts w:ascii="Arial" w:hAnsi="Arial" w:cs="Arial"/>
          <w:sz w:val="24"/>
          <w:szCs w:val="24"/>
        </w:rPr>
        <w:lastRenderedPageBreak/>
        <w:t>Reforçar a transparência na tomada de decisões e nos processos administrativos.</w:t>
      </w:r>
    </w:p>
    <w:p w14:paraId="57F62327" w14:textId="77777777" w:rsidR="00B44F84" w:rsidRPr="00CE5A9F" w:rsidRDefault="00B44F84" w:rsidP="00532639">
      <w:pPr>
        <w:pStyle w:val="PargrafodaLista"/>
        <w:numPr>
          <w:ilvl w:val="0"/>
          <w:numId w:val="11"/>
        </w:numPr>
        <w:spacing w:before="120" w:after="120" w:line="360" w:lineRule="auto"/>
        <w:jc w:val="both"/>
        <w:rPr>
          <w:rFonts w:ascii="Arial" w:hAnsi="Arial" w:cs="Arial"/>
          <w:sz w:val="24"/>
          <w:szCs w:val="24"/>
        </w:rPr>
      </w:pPr>
      <w:r w:rsidRPr="00CE5A9F">
        <w:rPr>
          <w:rFonts w:ascii="Arial" w:hAnsi="Arial" w:cs="Arial"/>
          <w:b/>
          <w:bCs/>
          <w:sz w:val="24"/>
          <w:szCs w:val="24"/>
        </w:rPr>
        <w:t>Sustentabilidade Financeira e Operacional</w:t>
      </w:r>
      <w:r w:rsidRPr="00CE5A9F">
        <w:rPr>
          <w:rFonts w:ascii="Arial" w:hAnsi="Arial" w:cs="Arial"/>
          <w:sz w:val="24"/>
          <w:szCs w:val="24"/>
        </w:rPr>
        <w:t>:</w:t>
      </w:r>
    </w:p>
    <w:p w14:paraId="18AF7B24" w14:textId="77777777" w:rsidR="00B44F84" w:rsidRPr="00CE5A9F" w:rsidRDefault="00B44F84" w:rsidP="00532639">
      <w:pPr>
        <w:pStyle w:val="PargrafodaLista"/>
        <w:numPr>
          <w:ilvl w:val="1"/>
          <w:numId w:val="11"/>
        </w:numPr>
        <w:spacing w:before="120" w:after="120" w:line="360" w:lineRule="auto"/>
        <w:jc w:val="both"/>
        <w:rPr>
          <w:rFonts w:ascii="Arial" w:hAnsi="Arial" w:cs="Arial"/>
          <w:sz w:val="24"/>
          <w:szCs w:val="24"/>
        </w:rPr>
      </w:pPr>
      <w:r w:rsidRPr="00CE5A9F">
        <w:rPr>
          <w:rFonts w:ascii="Arial" w:hAnsi="Arial" w:cs="Arial"/>
          <w:sz w:val="24"/>
          <w:szCs w:val="24"/>
        </w:rPr>
        <w:t>Optar por uma solução mais econômica em comparação com a estruturação de uma procuradoria jurídica própria.</w:t>
      </w:r>
    </w:p>
    <w:p w14:paraId="1F13E41B" w14:textId="77777777" w:rsidR="00B44F84" w:rsidRPr="00CE5A9F" w:rsidRDefault="00B44F84" w:rsidP="00532639">
      <w:pPr>
        <w:pStyle w:val="PargrafodaLista"/>
        <w:numPr>
          <w:ilvl w:val="1"/>
          <w:numId w:val="11"/>
        </w:numPr>
        <w:spacing w:before="120" w:after="120" w:line="360" w:lineRule="auto"/>
        <w:jc w:val="both"/>
        <w:rPr>
          <w:rFonts w:ascii="Arial" w:hAnsi="Arial" w:cs="Arial"/>
          <w:sz w:val="24"/>
          <w:szCs w:val="24"/>
        </w:rPr>
      </w:pPr>
      <w:r w:rsidRPr="00CE5A9F">
        <w:rPr>
          <w:rFonts w:ascii="Arial" w:hAnsi="Arial" w:cs="Arial"/>
          <w:sz w:val="24"/>
          <w:szCs w:val="24"/>
        </w:rPr>
        <w:t>Reduzir custos fixos e maximizar o uso de recursos públicos.</w:t>
      </w:r>
    </w:p>
    <w:p w14:paraId="592292FC" w14:textId="77777777" w:rsidR="00B44F84" w:rsidRPr="00CE5A9F" w:rsidRDefault="00B44F84" w:rsidP="00532639">
      <w:pPr>
        <w:pStyle w:val="PargrafodaLista"/>
        <w:numPr>
          <w:ilvl w:val="0"/>
          <w:numId w:val="11"/>
        </w:numPr>
        <w:spacing w:before="120" w:after="120" w:line="360" w:lineRule="auto"/>
        <w:jc w:val="both"/>
        <w:rPr>
          <w:rFonts w:ascii="Arial" w:hAnsi="Arial" w:cs="Arial"/>
          <w:sz w:val="24"/>
          <w:szCs w:val="24"/>
        </w:rPr>
      </w:pPr>
      <w:r w:rsidRPr="00CE5A9F">
        <w:rPr>
          <w:rFonts w:ascii="Arial" w:hAnsi="Arial" w:cs="Arial"/>
          <w:b/>
          <w:bCs/>
          <w:sz w:val="24"/>
          <w:szCs w:val="24"/>
        </w:rPr>
        <w:t>Promoção da Justiça e Defesa dos Interesses Públicos</w:t>
      </w:r>
      <w:r w:rsidRPr="00CE5A9F">
        <w:rPr>
          <w:rFonts w:ascii="Arial" w:hAnsi="Arial" w:cs="Arial"/>
          <w:sz w:val="24"/>
          <w:szCs w:val="24"/>
        </w:rPr>
        <w:t>:</w:t>
      </w:r>
    </w:p>
    <w:p w14:paraId="1E6DA9B6" w14:textId="77777777" w:rsidR="00B44F84" w:rsidRPr="00CE5A9F" w:rsidRDefault="00B44F84" w:rsidP="00532639">
      <w:pPr>
        <w:pStyle w:val="PargrafodaLista"/>
        <w:numPr>
          <w:ilvl w:val="1"/>
          <w:numId w:val="11"/>
        </w:numPr>
        <w:spacing w:before="120" w:after="120" w:line="360" w:lineRule="auto"/>
        <w:jc w:val="both"/>
        <w:rPr>
          <w:rFonts w:ascii="Arial" w:hAnsi="Arial" w:cs="Arial"/>
          <w:sz w:val="24"/>
          <w:szCs w:val="24"/>
        </w:rPr>
      </w:pPr>
      <w:r w:rsidRPr="00CE5A9F">
        <w:rPr>
          <w:rFonts w:ascii="Arial" w:hAnsi="Arial" w:cs="Arial"/>
          <w:sz w:val="24"/>
          <w:szCs w:val="24"/>
        </w:rPr>
        <w:t>Viabilizar uma defesa jurídica robusta dos interesses municipais perante órgãos judiciais e administrativos.</w:t>
      </w:r>
    </w:p>
    <w:p w14:paraId="70146EA0" w14:textId="77777777" w:rsidR="00B44F84" w:rsidRPr="00CE5A9F" w:rsidRDefault="00B44F84" w:rsidP="00532639">
      <w:pPr>
        <w:pStyle w:val="PargrafodaLista"/>
        <w:numPr>
          <w:ilvl w:val="1"/>
          <w:numId w:val="11"/>
        </w:numPr>
        <w:spacing w:before="120" w:after="120" w:line="360" w:lineRule="auto"/>
        <w:jc w:val="both"/>
        <w:rPr>
          <w:rFonts w:ascii="Arial" w:hAnsi="Arial" w:cs="Arial"/>
          <w:sz w:val="24"/>
          <w:szCs w:val="24"/>
        </w:rPr>
      </w:pPr>
      <w:r w:rsidRPr="00CE5A9F">
        <w:rPr>
          <w:rFonts w:ascii="Arial" w:hAnsi="Arial" w:cs="Arial"/>
          <w:sz w:val="24"/>
          <w:szCs w:val="24"/>
        </w:rPr>
        <w:t>Contribuir para a garantia dos direitos dos cidadãos e da administração pública.</w:t>
      </w:r>
    </w:p>
    <w:p w14:paraId="0F2A20C6" w14:textId="71DEC5DB" w:rsidR="00B44F84" w:rsidRPr="00CE5A9F" w:rsidRDefault="00B44F84" w:rsidP="00532639">
      <w:pPr>
        <w:spacing w:before="120" w:after="120" w:line="360" w:lineRule="auto"/>
        <w:ind w:firstLine="709"/>
        <w:jc w:val="both"/>
        <w:rPr>
          <w:rFonts w:ascii="Arial" w:hAnsi="Arial" w:cs="Arial"/>
          <w:sz w:val="24"/>
          <w:szCs w:val="24"/>
        </w:rPr>
      </w:pPr>
      <w:r w:rsidRPr="00CE5A9F">
        <w:rPr>
          <w:rFonts w:ascii="Arial" w:hAnsi="Arial" w:cs="Arial"/>
          <w:sz w:val="24"/>
          <w:szCs w:val="24"/>
        </w:rPr>
        <w:t>Este alinhamento reforça o compromisso da administração municipal em atender aos princípios da eficiência, economicidade, transparência e sustentabilidade previstos na Lei nº 14.133/2021, assegurando que a contratação atenda às necessidades específicas da municipalidade enquanto contribui para os objetivos estratégicos definidos no Plano Plurianual (PPA) vigente.</w:t>
      </w:r>
    </w:p>
    <w:p w14:paraId="5129214B" w14:textId="5936E597" w:rsidR="00986089" w:rsidRPr="00532639" w:rsidRDefault="00532639" w:rsidP="00532639">
      <w:pPr>
        <w:pStyle w:val="PargrafodaLista"/>
        <w:spacing w:before="120" w:after="120" w:line="360" w:lineRule="auto"/>
        <w:ind w:left="0"/>
        <w:jc w:val="both"/>
        <w:rPr>
          <w:rFonts w:ascii="Arial" w:hAnsi="Arial" w:cs="Arial"/>
          <w:b/>
          <w:bCs/>
          <w:sz w:val="24"/>
          <w:szCs w:val="24"/>
        </w:rPr>
      </w:pPr>
      <w:r>
        <w:rPr>
          <w:rFonts w:ascii="Arial" w:hAnsi="Arial" w:cs="Arial"/>
          <w:b/>
          <w:bCs/>
          <w:sz w:val="24"/>
          <w:szCs w:val="24"/>
        </w:rPr>
        <w:t xml:space="preserve">9. </w:t>
      </w:r>
      <w:r w:rsidR="00413A97" w:rsidRPr="00CE5A9F">
        <w:rPr>
          <w:rFonts w:ascii="Arial" w:hAnsi="Arial" w:cs="Arial"/>
          <w:b/>
          <w:bCs/>
          <w:sz w:val="24"/>
          <w:szCs w:val="24"/>
        </w:rPr>
        <w:t>PRAZO DE EXECUÇÃO</w:t>
      </w:r>
      <w:r w:rsidR="001017E9" w:rsidRPr="00CE5A9F">
        <w:rPr>
          <w:rFonts w:ascii="Arial" w:hAnsi="Arial" w:cs="Arial"/>
          <w:b/>
          <w:bCs/>
          <w:sz w:val="24"/>
          <w:szCs w:val="24"/>
        </w:rPr>
        <w:t xml:space="preserve"> E POSSIBILIDADE DE PRORROGAÇÃO</w:t>
      </w:r>
    </w:p>
    <w:p w14:paraId="18556606" w14:textId="0072EB6E" w:rsidR="00413A97" w:rsidRPr="00CE5A9F" w:rsidRDefault="00413A97" w:rsidP="00532639">
      <w:pPr>
        <w:spacing w:before="120" w:after="120" w:line="360" w:lineRule="auto"/>
        <w:ind w:firstLine="709"/>
        <w:jc w:val="both"/>
        <w:rPr>
          <w:rFonts w:ascii="Arial" w:hAnsi="Arial" w:cs="Arial"/>
          <w:sz w:val="24"/>
          <w:szCs w:val="24"/>
        </w:rPr>
      </w:pPr>
      <w:r w:rsidRPr="00CE5A9F">
        <w:rPr>
          <w:rFonts w:ascii="Arial" w:hAnsi="Arial" w:cs="Arial"/>
          <w:sz w:val="24"/>
          <w:szCs w:val="24"/>
        </w:rPr>
        <w:t xml:space="preserve">O contrato terá vigência de 12 (doze) meses, com </w:t>
      </w:r>
      <w:r w:rsidRPr="00727290">
        <w:rPr>
          <w:rFonts w:ascii="Arial" w:hAnsi="Arial" w:cs="Arial"/>
          <w:b/>
          <w:bCs/>
          <w:sz w:val="24"/>
          <w:szCs w:val="24"/>
        </w:rPr>
        <w:t>início em 0</w:t>
      </w:r>
      <w:r w:rsidR="00727290" w:rsidRPr="00727290">
        <w:rPr>
          <w:rFonts w:ascii="Arial" w:hAnsi="Arial" w:cs="Arial"/>
          <w:b/>
          <w:bCs/>
          <w:sz w:val="24"/>
          <w:szCs w:val="24"/>
        </w:rPr>
        <w:t>7</w:t>
      </w:r>
      <w:r w:rsidRPr="00727290">
        <w:rPr>
          <w:rFonts w:ascii="Arial" w:hAnsi="Arial" w:cs="Arial"/>
          <w:b/>
          <w:bCs/>
          <w:sz w:val="24"/>
          <w:szCs w:val="24"/>
        </w:rPr>
        <w:t xml:space="preserve">/01/2025 e término em 31/12/2025, </w:t>
      </w:r>
      <w:r w:rsidRPr="00CE5A9F">
        <w:rPr>
          <w:rFonts w:ascii="Arial" w:hAnsi="Arial" w:cs="Arial"/>
          <w:sz w:val="24"/>
          <w:szCs w:val="24"/>
        </w:rPr>
        <w:t xml:space="preserve">podendo ser prorrogado dentro dos limites previstos no artigo </w:t>
      </w:r>
      <w:r w:rsidR="001017E9" w:rsidRPr="00CE5A9F">
        <w:rPr>
          <w:rFonts w:ascii="Arial" w:hAnsi="Arial" w:cs="Arial"/>
          <w:sz w:val="24"/>
          <w:szCs w:val="24"/>
        </w:rPr>
        <w:t xml:space="preserve">107 </w:t>
      </w:r>
      <w:r w:rsidRPr="00CE5A9F">
        <w:rPr>
          <w:rFonts w:ascii="Arial" w:hAnsi="Arial" w:cs="Arial"/>
          <w:sz w:val="24"/>
          <w:szCs w:val="24"/>
        </w:rPr>
        <w:t xml:space="preserve">da Lei nº 14.133/2021, </w:t>
      </w:r>
      <w:r w:rsidR="001017E9" w:rsidRPr="00CE5A9F">
        <w:rPr>
          <w:rFonts w:ascii="Arial" w:hAnsi="Arial" w:cs="Arial"/>
          <w:sz w:val="24"/>
          <w:szCs w:val="24"/>
        </w:rPr>
        <w:t xml:space="preserve">que permite a extensão de contratos de serviços continuados desde que atestado que as condições e os preços permanecem vantajosos para a administração. </w:t>
      </w:r>
    </w:p>
    <w:p w14:paraId="7A3A00F3" w14:textId="2FD3B7A6" w:rsidR="00986089" w:rsidRPr="00532639" w:rsidRDefault="00532639" w:rsidP="00532639">
      <w:pPr>
        <w:pStyle w:val="PargrafodaLista"/>
        <w:spacing w:before="120" w:after="120" w:line="360" w:lineRule="auto"/>
        <w:ind w:left="0"/>
        <w:jc w:val="both"/>
        <w:rPr>
          <w:rFonts w:ascii="Arial" w:hAnsi="Arial" w:cs="Arial"/>
          <w:b/>
          <w:bCs/>
          <w:sz w:val="24"/>
          <w:szCs w:val="24"/>
        </w:rPr>
      </w:pPr>
      <w:r>
        <w:rPr>
          <w:rFonts w:ascii="Arial" w:hAnsi="Arial" w:cs="Arial"/>
          <w:b/>
          <w:bCs/>
          <w:sz w:val="24"/>
          <w:szCs w:val="24"/>
        </w:rPr>
        <w:t xml:space="preserve">10. </w:t>
      </w:r>
      <w:r w:rsidR="00413A97" w:rsidRPr="00CE5A9F">
        <w:rPr>
          <w:rFonts w:ascii="Arial" w:hAnsi="Arial" w:cs="Arial"/>
          <w:b/>
          <w:bCs/>
          <w:sz w:val="24"/>
          <w:szCs w:val="24"/>
        </w:rPr>
        <w:t>CRITÉRIOS DE SELEÇÃO</w:t>
      </w:r>
    </w:p>
    <w:p w14:paraId="22D9A65B" w14:textId="77777777" w:rsidR="0095021E" w:rsidRPr="00CE5A9F" w:rsidRDefault="0095021E" w:rsidP="00532639">
      <w:pPr>
        <w:spacing w:before="120" w:after="120" w:line="360" w:lineRule="auto"/>
        <w:ind w:firstLine="709"/>
        <w:jc w:val="both"/>
        <w:rPr>
          <w:rFonts w:ascii="Arial" w:hAnsi="Arial" w:cs="Arial"/>
          <w:sz w:val="24"/>
          <w:szCs w:val="24"/>
        </w:rPr>
      </w:pPr>
      <w:r w:rsidRPr="00CE5A9F">
        <w:rPr>
          <w:rFonts w:ascii="Arial" w:hAnsi="Arial" w:cs="Arial"/>
          <w:sz w:val="24"/>
          <w:szCs w:val="24"/>
        </w:rPr>
        <w:t>A seleção do contratado será fundamentada na inexigibilidade de licitação, conforme disposto nos artigos 6º, XVIII, alíneas "b", "c" e "e", e 74, inciso III, da Lei nº 14.133/2021, que preveem a contratação direta de serviços de natureza singular, prestados por profissionais ou empresas de notória especialização.</w:t>
      </w:r>
    </w:p>
    <w:p w14:paraId="12CFC62E" w14:textId="77777777" w:rsidR="0095021E" w:rsidRPr="00CE5A9F" w:rsidRDefault="0095021E" w:rsidP="00532639">
      <w:pPr>
        <w:spacing w:before="120" w:after="120" w:line="360" w:lineRule="auto"/>
        <w:ind w:firstLine="709"/>
        <w:jc w:val="both"/>
        <w:rPr>
          <w:rFonts w:ascii="Arial" w:hAnsi="Arial" w:cs="Arial"/>
          <w:sz w:val="24"/>
          <w:szCs w:val="24"/>
        </w:rPr>
      </w:pPr>
      <w:r w:rsidRPr="00CE5A9F">
        <w:rPr>
          <w:rFonts w:ascii="Arial" w:hAnsi="Arial" w:cs="Arial"/>
          <w:sz w:val="24"/>
          <w:szCs w:val="24"/>
        </w:rPr>
        <w:t>Os critérios a serem observados para a formalização da contratação incluem:</w:t>
      </w:r>
    </w:p>
    <w:p w14:paraId="47F29360" w14:textId="77777777" w:rsidR="0095021E" w:rsidRPr="00CE5A9F" w:rsidRDefault="0095021E" w:rsidP="00532639">
      <w:pPr>
        <w:numPr>
          <w:ilvl w:val="0"/>
          <w:numId w:val="9"/>
        </w:numPr>
        <w:spacing w:before="120" w:after="120" w:line="360" w:lineRule="auto"/>
        <w:jc w:val="both"/>
        <w:rPr>
          <w:rFonts w:ascii="Arial" w:hAnsi="Arial" w:cs="Arial"/>
          <w:sz w:val="24"/>
          <w:szCs w:val="24"/>
        </w:rPr>
      </w:pPr>
      <w:r w:rsidRPr="00CE5A9F">
        <w:rPr>
          <w:rFonts w:ascii="Arial" w:hAnsi="Arial" w:cs="Arial"/>
          <w:b/>
          <w:bCs/>
          <w:sz w:val="24"/>
          <w:szCs w:val="24"/>
        </w:rPr>
        <w:t>Notória especialização</w:t>
      </w:r>
      <w:r w:rsidRPr="00CE5A9F">
        <w:rPr>
          <w:rFonts w:ascii="Arial" w:hAnsi="Arial" w:cs="Arial"/>
          <w:sz w:val="24"/>
          <w:szCs w:val="24"/>
        </w:rPr>
        <w:t xml:space="preserve">: O contratado deve ser profissional ou empresa cujo conhecimento técnico seja amplamente reconhecido e que possua histórico </w:t>
      </w:r>
      <w:r w:rsidRPr="00CE5A9F">
        <w:rPr>
          <w:rFonts w:ascii="Arial" w:hAnsi="Arial" w:cs="Arial"/>
          <w:sz w:val="24"/>
          <w:szCs w:val="24"/>
        </w:rPr>
        <w:lastRenderedPageBreak/>
        <w:t>comprovado de excelência na prestação de serviços jurídicos especializados em demandas semelhantes.</w:t>
      </w:r>
    </w:p>
    <w:p w14:paraId="400C9A59" w14:textId="77777777" w:rsidR="0095021E" w:rsidRPr="00CE5A9F" w:rsidRDefault="0095021E" w:rsidP="00532639">
      <w:pPr>
        <w:numPr>
          <w:ilvl w:val="0"/>
          <w:numId w:val="9"/>
        </w:numPr>
        <w:spacing w:before="120" w:after="120" w:line="360" w:lineRule="auto"/>
        <w:jc w:val="both"/>
        <w:rPr>
          <w:rFonts w:ascii="Arial" w:hAnsi="Arial" w:cs="Arial"/>
          <w:sz w:val="24"/>
          <w:szCs w:val="24"/>
        </w:rPr>
      </w:pPr>
      <w:r w:rsidRPr="00CE5A9F">
        <w:rPr>
          <w:rFonts w:ascii="Arial" w:hAnsi="Arial" w:cs="Arial"/>
          <w:b/>
          <w:bCs/>
          <w:sz w:val="24"/>
          <w:szCs w:val="24"/>
        </w:rPr>
        <w:t>Singularidade dos serviços</w:t>
      </w:r>
      <w:r w:rsidRPr="00CE5A9F">
        <w:rPr>
          <w:rFonts w:ascii="Arial" w:hAnsi="Arial" w:cs="Arial"/>
          <w:sz w:val="24"/>
          <w:szCs w:val="24"/>
        </w:rPr>
        <w:t>: A prestação dos serviços deve atender a necessidades específicas da administração municipal, demonstrando a inviabilidade de competição em razão da natureza dos serviços e das peculiaridades das demandas jurídicas.</w:t>
      </w:r>
    </w:p>
    <w:p w14:paraId="3E8A2552" w14:textId="77777777" w:rsidR="0095021E" w:rsidRPr="00CE5A9F" w:rsidRDefault="0095021E" w:rsidP="00532639">
      <w:pPr>
        <w:numPr>
          <w:ilvl w:val="0"/>
          <w:numId w:val="9"/>
        </w:numPr>
        <w:spacing w:before="120" w:after="120" w:line="360" w:lineRule="auto"/>
        <w:jc w:val="both"/>
        <w:rPr>
          <w:rFonts w:ascii="Arial" w:hAnsi="Arial" w:cs="Arial"/>
          <w:sz w:val="24"/>
          <w:szCs w:val="24"/>
        </w:rPr>
      </w:pPr>
      <w:r w:rsidRPr="00CE5A9F">
        <w:rPr>
          <w:rFonts w:ascii="Arial" w:hAnsi="Arial" w:cs="Arial"/>
          <w:b/>
          <w:bCs/>
          <w:sz w:val="24"/>
          <w:szCs w:val="24"/>
        </w:rPr>
        <w:t>Comprovação documental</w:t>
      </w:r>
      <w:r w:rsidRPr="00CE5A9F">
        <w:rPr>
          <w:rFonts w:ascii="Arial" w:hAnsi="Arial" w:cs="Arial"/>
          <w:sz w:val="24"/>
          <w:szCs w:val="24"/>
        </w:rPr>
        <w:t>: O contratado deve apresentar documentação que ateste sua qualificação técnica e experiência relevante, como:</w:t>
      </w:r>
    </w:p>
    <w:p w14:paraId="54C67E39" w14:textId="77777777" w:rsidR="0095021E" w:rsidRPr="00CE5A9F" w:rsidRDefault="0095021E" w:rsidP="00532639">
      <w:pPr>
        <w:numPr>
          <w:ilvl w:val="1"/>
          <w:numId w:val="9"/>
        </w:numPr>
        <w:spacing w:before="120" w:after="120" w:line="360" w:lineRule="auto"/>
        <w:jc w:val="both"/>
        <w:rPr>
          <w:rFonts w:ascii="Arial" w:hAnsi="Arial" w:cs="Arial"/>
          <w:sz w:val="24"/>
          <w:szCs w:val="24"/>
        </w:rPr>
      </w:pPr>
      <w:r w:rsidRPr="00CE5A9F">
        <w:rPr>
          <w:rFonts w:ascii="Arial" w:hAnsi="Arial" w:cs="Arial"/>
          <w:sz w:val="24"/>
          <w:szCs w:val="24"/>
        </w:rPr>
        <w:t>Certidões de regularidade junto à Ordem dos Advogados do Brasil (OAB).</w:t>
      </w:r>
    </w:p>
    <w:p w14:paraId="5DE53CD4" w14:textId="23D3747A" w:rsidR="0095021E" w:rsidRPr="00CE5A9F" w:rsidRDefault="0095021E" w:rsidP="00532639">
      <w:pPr>
        <w:numPr>
          <w:ilvl w:val="1"/>
          <w:numId w:val="9"/>
        </w:numPr>
        <w:spacing w:before="120" w:after="120" w:line="360" w:lineRule="auto"/>
        <w:jc w:val="both"/>
        <w:rPr>
          <w:rFonts w:ascii="Arial" w:hAnsi="Arial" w:cs="Arial"/>
          <w:sz w:val="24"/>
          <w:szCs w:val="24"/>
        </w:rPr>
      </w:pPr>
      <w:r w:rsidRPr="00CE5A9F">
        <w:rPr>
          <w:rFonts w:ascii="Arial" w:hAnsi="Arial" w:cs="Arial"/>
          <w:sz w:val="24"/>
          <w:szCs w:val="24"/>
        </w:rPr>
        <w:t>Portfólio de atuação em causas judiciais e administrativas de relevância</w:t>
      </w:r>
      <w:r w:rsidR="006168F1" w:rsidRPr="00CE5A9F">
        <w:rPr>
          <w:rFonts w:ascii="Arial" w:hAnsi="Arial" w:cs="Arial"/>
          <w:sz w:val="24"/>
          <w:szCs w:val="24"/>
        </w:rPr>
        <w:t>, ou de contratações anteriores.</w:t>
      </w:r>
    </w:p>
    <w:p w14:paraId="3E5B6EFA" w14:textId="77777777" w:rsidR="0095021E" w:rsidRPr="00CE5A9F" w:rsidRDefault="0095021E" w:rsidP="00532639">
      <w:pPr>
        <w:numPr>
          <w:ilvl w:val="1"/>
          <w:numId w:val="9"/>
        </w:numPr>
        <w:spacing w:before="120" w:after="120" w:line="360" w:lineRule="auto"/>
        <w:jc w:val="both"/>
        <w:rPr>
          <w:rFonts w:ascii="Arial" w:hAnsi="Arial" w:cs="Arial"/>
          <w:sz w:val="24"/>
          <w:szCs w:val="24"/>
        </w:rPr>
      </w:pPr>
      <w:r w:rsidRPr="00CE5A9F">
        <w:rPr>
          <w:rFonts w:ascii="Arial" w:hAnsi="Arial" w:cs="Arial"/>
          <w:sz w:val="24"/>
          <w:szCs w:val="24"/>
        </w:rPr>
        <w:t>Declarações de clientes ou órgãos públicos atestando a qualidade dos serviços prestados.</w:t>
      </w:r>
    </w:p>
    <w:p w14:paraId="597819D9" w14:textId="7838B0A1" w:rsidR="006168F1" w:rsidRPr="00CE5A9F" w:rsidRDefault="006168F1" w:rsidP="00532639">
      <w:pPr>
        <w:numPr>
          <w:ilvl w:val="1"/>
          <w:numId w:val="9"/>
        </w:numPr>
        <w:spacing w:before="120" w:after="120" w:line="360" w:lineRule="auto"/>
        <w:jc w:val="both"/>
        <w:rPr>
          <w:rFonts w:ascii="Arial" w:hAnsi="Arial" w:cs="Arial"/>
          <w:sz w:val="24"/>
          <w:szCs w:val="24"/>
        </w:rPr>
      </w:pPr>
      <w:r w:rsidRPr="00CE5A9F">
        <w:rPr>
          <w:rFonts w:ascii="Arial" w:hAnsi="Arial" w:cs="Arial"/>
          <w:sz w:val="24"/>
          <w:szCs w:val="24"/>
        </w:rPr>
        <w:t>Comprovação de especializações voltadas para atendimento do objeto contratado.</w:t>
      </w:r>
    </w:p>
    <w:p w14:paraId="29047C21" w14:textId="0F5556DB" w:rsidR="00413A97" w:rsidRPr="00CE5A9F" w:rsidRDefault="0095021E" w:rsidP="00532639">
      <w:pPr>
        <w:spacing w:before="120" w:after="120" w:line="360" w:lineRule="auto"/>
        <w:ind w:firstLine="709"/>
        <w:jc w:val="both"/>
        <w:rPr>
          <w:rFonts w:ascii="Arial" w:hAnsi="Arial" w:cs="Arial"/>
          <w:sz w:val="24"/>
          <w:szCs w:val="24"/>
        </w:rPr>
      </w:pPr>
      <w:r w:rsidRPr="00CE5A9F">
        <w:rPr>
          <w:rFonts w:ascii="Arial" w:hAnsi="Arial" w:cs="Arial"/>
          <w:sz w:val="24"/>
          <w:szCs w:val="24"/>
        </w:rPr>
        <w:t>Os requisitos acima serão analisados à luz do processo administrativo instruído, que deverá demonstrar a adequação da escolha do contratado às normas legais e à singularidade dos serviços necessários.</w:t>
      </w:r>
    </w:p>
    <w:p w14:paraId="64B075D5" w14:textId="7553503F" w:rsidR="00413A97" w:rsidRPr="00532639" w:rsidRDefault="00532639" w:rsidP="00532639">
      <w:pPr>
        <w:pStyle w:val="PargrafodaLista"/>
        <w:spacing w:before="120" w:after="120" w:line="360" w:lineRule="auto"/>
        <w:ind w:left="0"/>
        <w:jc w:val="both"/>
        <w:rPr>
          <w:rFonts w:ascii="Arial" w:hAnsi="Arial" w:cs="Arial"/>
          <w:b/>
          <w:bCs/>
          <w:sz w:val="24"/>
          <w:szCs w:val="24"/>
        </w:rPr>
      </w:pPr>
      <w:r>
        <w:rPr>
          <w:rFonts w:ascii="Arial" w:hAnsi="Arial" w:cs="Arial"/>
          <w:b/>
          <w:bCs/>
          <w:sz w:val="24"/>
          <w:szCs w:val="24"/>
        </w:rPr>
        <w:t xml:space="preserve">11. </w:t>
      </w:r>
      <w:r w:rsidR="00413A97" w:rsidRPr="00CE5A9F">
        <w:rPr>
          <w:rFonts w:ascii="Arial" w:hAnsi="Arial" w:cs="Arial"/>
          <w:b/>
          <w:bCs/>
          <w:sz w:val="24"/>
          <w:szCs w:val="24"/>
        </w:rPr>
        <w:t>OBRIGAÇÕES DO CONTRATADO</w:t>
      </w:r>
    </w:p>
    <w:p w14:paraId="1D272E12" w14:textId="77777777" w:rsidR="00413A97" w:rsidRPr="00CE5A9F" w:rsidRDefault="00413A97" w:rsidP="00532639">
      <w:pPr>
        <w:numPr>
          <w:ilvl w:val="0"/>
          <w:numId w:val="6"/>
        </w:numPr>
        <w:spacing w:before="120" w:after="120" w:line="360" w:lineRule="auto"/>
        <w:jc w:val="both"/>
        <w:rPr>
          <w:rFonts w:ascii="Arial" w:hAnsi="Arial" w:cs="Arial"/>
          <w:sz w:val="24"/>
          <w:szCs w:val="24"/>
        </w:rPr>
      </w:pPr>
      <w:r w:rsidRPr="00CE5A9F">
        <w:rPr>
          <w:rFonts w:ascii="Arial" w:hAnsi="Arial" w:cs="Arial"/>
          <w:sz w:val="24"/>
          <w:szCs w:val="24"/>
        </w:rPr>
        <w:t>Executar os serviços contratados com ética, zelo e qualidade.</w:t>
      </w:r>
    </w:p>
    <w:p w14:paraId="031F1B45" w14:textId="77777777" w:rsidR="00413A97" w:rsidRPr="00CE5A9F" w:rsidRDefault="00413A97" w:rsidP="00532639">
      <w:pPr>
        <w:numPr>
          <w:ilvl w:val="0"/>
          <w:numId w:val="6"/>
        </w:numPr>
        <w:spacing w:before="120" w:after="120" w:line="360" w:lineRule="auto"/>
        <w:jc w:val="both"/>
        <w:rPr>
          <w:rFonts w:ascii="Arial" w:hAnsi="Arial" w:cs="Arial"/>
          <w:sz w:val="24"/>
          <w:szCs w:val="24"/>
        </w:rPr>
      </w:pPr>
      <w:r w:rsidRPr="00CE5A9F">
        <w:rPr>
          <w:rFonts w:ascii="Arial" w:hAnsi="Arial" w:cs="Arial"/>
          <w:sz w:val="24"/>
          <w:szCs w:val="24"/>
        </w:rPr>
        <w:t>Garantir confidencialidade e sigilo sobre as informações obtidas.</w:t>
      </w:r>
    </w:p>
    <w:p w14:paraId="5B65D86B" w14:textId="77777777" w:rsidR="00413A97" w:rsidRPr="00CE5A9F" w:rsidRDefault="00413A97" w:rsidP="00532639">
      <w:pPr>
        <w:numPr>
          <w:ilvl w:val="0"/>
          <w:numId w:val="6"/>
        </w:numPr>
        <w:spacing w:before="120" w:after="120" w:line="360" w:lineRule="auto"/>
        <w:jc w:val="both"/>
        <w:rPr>
          <w:rFonts w:ascii="Arial" w:hAnsi="Arial" w:cs="Arial"/>
          <w:sz w:val="24"/>
          <w:szCs w:val="24"/>
        </w:rPr>
      </w:pPr>
      <w:r w:rsidRPr="00CE5A9F">
        <w:rPr>
          <w:rFonts w:ascii="Arial" w:hAnsi="Arial" w:cs="Arial"/>
          <w:sz w:val="24"/>
          <w:szCs w:val="24"/>
        </w:rPr>
        <w:t>Apresentar relatórios de atividades conforme solicitado.</w:t>
      </w:r>
    </w:p>
    <w:p w14:paraId="6D2C5D1C" w14:textId="77777777" w:rsidR="00413A97" w:rsidRPr="00CE5A9F" w:rsidRDefault="00413A97" w:rsidP="00532639">
      <w:pPr>
        <w:numPr>
          <w:ilvl w:val="0"/>
          <w:numId w:val="6"/>
        </w:numPr>
        <w:spacing w:before="120" w:after="120" w:line="360" w:lineRule="auto"/>
        <w:jc w:val="both"/>
        <w:rPr>
          <w:rFonts w:ascii="Arial" w:hAnsi="Arial" w:cs="Arial"/>
          <w:sz w:val="24"/>
          <w:szCs w:val="24"/>
        </w:rPr>
      </w:pPr>
      <w:r w:rsidRPr="00CE5A9F">
        <w:rPr>
          <w:rFonts w:ascii="Arial" w:hAnsi="Arial" w:cs="Arial"/>
          <w:sz w:val="24"/>
          <w:szCs w:val="24"/>
        </w:rPr>
        <w:t>Manter disponibilidade para atendimentos presenciais e remotos.</w:t>
      </w:r>
    </w:p>
    <w:p w14:paraId="54A9D8A5" w14:textId="084B538C" w:rsidR="00413A97" w:rsidRPr="00532639" w:rsidRDefault="00413A97" w:rsidP="00532639">
      <w:pPr>
        <w:numPr>
          <w:ilvl w:val="0"/>
          <w:numId w:val="6"/>
        </w:numPr>
        <w:spacing w:before="120" w:after="120" w:line="360" w:lineRule="auto"/>
        <w:jc w:val="both"/>
        <w:rPr>
          <w:rFonts w:ascii="Arial" w:hAnsi="Arial" w:cs="Arial"/>
          <w:sz w:val="24"/>
          <w:szCs w:val="24"/>
        </w:rPr>
      </w:pPr>
      <w:r w:rsidRPr="00CE5A9F">
        <w:rPr>
          <w:rFonts w:ascii="Arial" w:hAnsi="Arial" w:cs="Arial"/>
          <w:sz w:val="24"/>
          <w:szCs w:val="24"/>
        </w:rPr>
        <w:t>Arcar com custos operacionais, exceto despesas extraordinárias previamente autorizadas.</w:t>
      </w:r>
    </w:p>
    <w:p w14:paraId="353D6CD3" w14:textId="4FD33E2E" w:rsidR="00413A97" w:rsidRPr="00532639" w:rsidRDefault="00532639" w:rsidP="00532639">
      <w:pPr>
        <w:pStyle w:val="PargrafodaLista"/>
        <w:spacing w:before="120" w:after="120" w:line="360" w:lineRule="auto"/>
        <w:ind w:left="0"/>
        <w:jc w:val="both"/>
        <w:rPr>
          <w:rFonts w:ascii="Arial" w:hAnsi="Arial" w:cs="Arial"/>
          <w:b/>
          <w:bCs/>
          <w:sz w:val="24"/>
          <w:szCs w:val="24"/>
        </w:rPr>
      </w:pPr>
      <w:r>
        <w:rPr>
          <w:rFonts w:ascii="Arial" w:hAnsi="Arial" w:cs="Arial"/>
          <w:b/>
          <w:bCs/>
          <w:sz w:val="24"/>
          <w:szCs w:val="24"/>
        </w:rPr>
        <w:t xml:space="preserve">12. </w:t>
      </w:r>
      <w:r w:rsidR="00413A97" w:rsidRPr="00CE5A9F">
        <w:rPr>
          <w:rFonts w:ascii="Arial" w:hAnsi="Arial" w:cs="Arial"/>
          <w:b/>
          <w:bCs/>
          <w:sz w:val="24"/>
          <w:szCs w:val="24"/>
        </w:rPr>
        <w:t>OBRIGAÇÕES DO CONTRATANTE</w:t>
      </w:r>
    </w:p>
    <w:p w14:paraId="12AF1B3C" w14:textId="77777777" w:rsidR="00413A97" w:rsidRPr="00CE5A9F" w:rsidRDefault="00413A97" w:rsidP="00532639">
      <w:pPr>
        <w:numPr>
          <w:ilvl w:val="0"/>
          <w:numId w:val="7"/>
        </w:numPr>
        <w:spacing w:before="120" w:after="120" w:line="360" w:lineRule="auto"/>
        <w:jc w:val="both"/>
        <w:rPr>
          <w:rFonts w:ascii="Arial" w:hAnsi="Arial" w:cs="Arial"/>
          <w:sz w:val="24"/>
          <w:szCs w:val="24"/>
        </w:rPr>
      </w:pPr>
      <w:r w:rsidRPr="00CE5A9F">
        <w:rPr>
          <w:rFonts w:ascii="Arial" w:hAnsi="Arial" w:cs="Arial"/>
          <w:sz w:val="24"/>
          <w:szCs w:val="24"/>
        </w:rPr>
        <w:t>Garantir o pagamento nos prazos estipulados.</w:t>
      </w:r>
    </w:p>
    <w:p w14:paraId="62B48AFC" w14:textId="77777777" w:rsidR="00413A97" w:rsidRPr="00CE5A9F" w:rsidRDefault="00413A97" w:rsidP="00532639">
      <w:pPr>
        <w:numPr>
          <w:ilvl w:val="0"/>
          <w:numId w:val="7"/>
        </w:numPr>
        <w:spacing w:before="120" w:after="120" w:line="360" w:lineRule="auto"/>
        <w:jc w:val="both"/>
        <w:rPr>
          <w:rFonts w:ascii="Arial" w:hAnsi="Arial" w:cs="Arial"/>
          <w:sz w:val="24"/>
          <w:szCs w:val="24"/>
        </w:rPr>
      </w:pPr>
      <w:r w:rsidRPr="00CE5A9F">
        <w:rPr>
          <w:rFonts w:ascii="Arial" w:hAnsi="Arial" w:cs="Arial"/>
          <w:sz w:val="24"/>
          <w:szCs w:val="24"/>
        </w:rPr>
        <w:t>Designar um servidor responsável para fiscalizar e acompanhar a execução.</w:t>
      </w:r>
    </w:p>
    <w:p w14:paraId="4344DC9C" w14:textId="77777777" w:rsidR="00413A97" w:rsidRPr="00CE5A9F" w:rsidRDefault="00413A97" w:rsidP="00532639">
      <w:pPr>
        <w:numPr>
          <w:ilvl w:val="0"/>
          <w:numId w:val="7"/>
        </w:numPr>
        <w:spacing w:before="120" w:after="120" w:line="360" w:lineRule="auto"/>
        <w:jc w:val="both"/>
        <w:rPr>
          <w:rFonts w:ascii="Arial" w:hAnsi="Arial" w:cs="Arial"/>
          <w:sz w:val="24"/>
          <w:szCs w:val="24"/>
        </w:rPr>
      </w:pPr>
      <w:r w:rsidRPr="00CE5A9F">
        <w:rPr>
          <w:rFonts w:ascii="Arial" w:hAnsi="Arial" w:cs="Arial"/>
          <w:sz w:val="24"/>
          <w:szCs w:val="24"/>
        </w:rPr>
        <w:lastRenderedPageBreak/>
        <w:t>Fornecer documentos e informações necessárias à execução.</w:t>
      </w:r>
    </w:p>
    <w:p w14:paraId="213D39F7" w14:textId="1D61CB65" w:rsidR="00413A97" w:rsidRPr="00532639" w:rsidRDefault="00413A97" w:rsidP="00532639">
      <w:pPr>
        <w:numPr>
          <w:ilvl w:val="0"/>
          <w:numId w:val="7"/>
        </w:numPr>
        <w:spacing w:before="120" w:after="120" w:line="360" w:lineRule="auto"/>
        <w:jc w:val="both"/>
        <w:rPr>
          <w:rFonts w:ascii="Arial" w:hAnsi="Arial" w:cs="Arial"/>
          <w:sz w:val="24"/>
          <w:szCs w:val="24"/>
        </w:rPr>
      </w:pPr>
      <w:r w:rsidRPr="00CE5A9F">
        <w:rPr>
          <w:rFonts w:ascii="Arial" w:hAnsi="Arial" w:cs="Arial"/>
          <w:sz w:val="24"/>
          <w:szCs w:val="24"/>
        </w:rPr>
        <w:t>Comunicar irregularidades e exigir providências do contratado.</w:t>
      </w:r>
    </w:p>
    <w:p w14:paraId="6A105D43" w14:textId="40790C58" w:rsidR="00986089" w:rsidRPr="00532639" w:rsidRDefault="00532639" w:rsidP="00532639">
      <w:pPr>
        <w:pStyle w:val="PargrafodaLista"/>
        <w:spacing w:before="120" w:after="120" w:line="360" w:lineRule="auto"/>
        <w:ind w:left="0"/>
        <w:jc w:val="both"/>
        <w:rPr>
          <w:rFonts w:ascii="Arial" w:hAnsi="Arial" w:cs="Arial"/>
          <w:b/>
          <w:bCs/>
          <w:sz w:val="24"/>
          <w:szCs w:val="24"/>
        </w:rPr>
      </w:pPr>
      <w:r>
        <w:rPr>
          <w:rFonts w:ascii="Arial" w:hAnsi="Arial" w:cs="Arial"/>
          <w:b/>
          <w:bCs/>
          <w:sz w:val="24"/>
          <w:szCs w:val="24"/>
        </w:rPr>
        <w:t xml:space="preserve">13. </w:t>
      </w:r>
      <w:r w:rsidR="00413A97" w:rsidRPr="00CE5A9F">
        <w:rPr>
          <w:rFonts w:ascii="Arial" w:hAnsi="Arial" w:cs="Arial"/>
          <w:b/>
          <w:bCs/>
          <w:sz w:val="24"/>
          <w:szCs w:val="24"/>
        </w:rPr>
        <w:t>SANÇÕES E PENALIDADES</w:t>
      </w:r>
    </w:p>
    <w:p w14:paraId="44E57F9D" w14:textId="1D192E42" w:rsidR="00413A97" w:rsidRPr="00CE5A9F" w:rsidRDefault="00413A97" w:rsidP="00532639">
      <w:pPr>
        <w:spacing w:before="120" w:after="120" w:line="360" w:lineRule="auto"/>
        <w:ind w:firstLine="709"/>
        <w:jc w:val="both"/>
        <w:rPr>
          <w:rFonts w:ascii="Arial" w:hAnsi="Arial" w:cs="Arial"/>
          <w:sz w:val="24"/>
          <w:szCs w:val="24"/>
        </w:rPr>
      </w:pPr>
      <w:r w:rsidRPr="00CE5A9F">
        <w:rPr>
          <w:rFonts w:ascii="Arial" w:hAnsi="Arial" w:cs="Arial"/>
          <w:sz w:val="24"/>
          <w:szCs w:val="24"/>
        </w:rPr>
        <w:t>O descumprimento das obrigações contratuais sujeitará o contratado às sanções previstas na Lei nº 14.133/2021, incluindo:</w:t>
      </w:r>
    </w:p>
    <w:p w14:paraId="335D7D6E" w14:textId="77777777" w:rsidR="00413A97" w:rsidRPr="00CE5A9F" w:rsidRDefault="00413A97" w:rsidP="00532639">
      <w:pPr>
        <w:numPr>
          <w:ilvl w:val="0"/>
          <w:numId w:val="8"/>
        </w:numPr>
        <w:spacing w:before="120" w:after="120" w:line="360" w:lineRule="auto"/>
        <w:jc w:val="both"/>
        <w:rPr>
          <w:rFonts w:ascii="Arial" w:hAnsi="Arial" w:cs="Arial"/>
          <w:sz w:val="24"/>
          <w:szCs w:val="24"/>
        </w:rPr>
      </w:pPr>
      <w:r w:rsidRPr="00CE5A9F">
        <w:rPr>
          <w:rFonts w:ascii="Arial" w:hAnsi="Arial" w:cs="Arial"/>
          <w:sz w:val="24"/>
          <w:szCs w:val="24"/>
        </w:rPr>
        <w:t>Advertência.</w:t>
      </w:r>
    </w:p>
    <w:p w14:paraId="24A1C52C" w14:textId="77777777" w:rsidR="00413A97" w:rsidRPr="00CE5A9F" w:rsidRDefault="00413A97" w:rsidP="00532639">
      <w:pPr>
        <w:numPr>
          <w:ilvl w:val="0"/>
          <w:numId w:val="8"/>
        </w:numPr>
        <w:spacing w:before="120" w:after="120" w:line="360" w:lineRule="auto"/>
        <w:jc w:val="both"/>
        <w:rPr>
          <w:rFonts w:ascii="Arial" w:hAnsi="Arial" w:cs="Arial"/>
          <w:sz w:val="24"/>
          <w:szCs w:val="24"/>
        </w:rPr>
      </w:pPr>
      <w:r w:rsidRPr="00CE5A9F">
        <w:rPr>
          <w:rFonts w:ascii="Arial" w:hAnsi="Arial" w:cs="Arial"/>
          <w:sz w:val="24"/>
          <w:szCs w:val="24"/>
        </w:rPr>
        <w:t>Multa de até 5% sobre o valor da parcela inadimplida.</w:t>
      </w:r>
    </w:p>
    <w:p w14:paraId="6D15E526" w14:textId="77777777" w:rsidR="00413A97" w:rsidRPr="00CE5A9F" w:rsidRDefault="00413A97" w:rsidP="00532639">
      <w:pPr>
        <w:numPr>
          <w:ilvl w:val="0"/>
          <w:numId w:val="8"/>
        </w:numPr>
        <w:spacing w:before="120" w:after="120" w:line="360" w:lineRule="auto"/>
        <w:jc w:val="both"/>
        <w:rPr>
          <w:rFonts w:ascii="Arial" w:hAnsi="Arial" w:cs="Arial"/>
          <w:sz w:val="24"/>
          <w:szCs w:val="24"/>
        </w:rPr>
      </w:pPr>
      <w:r w:rsidRPr="00CE5A9F">
        <w:rPr>
          <w:rFonts w:ascii="Arial" w:hAnsi="Arial" w:cs="Arial"/>
          <w:sz w:val="24"/>
          <w:szCs w:val="24"/>
        </w:rPr>
        <w:t>Suspensão temporária de participação em licitações.</w:t>
      </w:r>
    </w:p>
    <w:p w14:paraId="61B3BEFD" w14:textId="35AE3922" w:rsidR="00413A97" w:rsidRPr="00532639" w:rsidRDefault="00413A97" w:rsidP="00532639">
      <w:pPr>
        <w:numPr>
          <w:ilvl w:val="0"/>
          <w:numId w:val="8"/>
        </w:numPr>
        <w:spacing w:before="120" w:after="120" w:line="360" w:lineRule="auto"/>
        <w:jc w:val="both"/>
        <w:rPr>
          <w:rFonts w:ascii="Arial" w:hAnsi="Arial" w:cs="Arial"/>
          <w:sz w:val="24"/>
          <w:szCs w:val="24"/>
        </w:rPr>
      </w:pPr>
      <w:r w:rsidRPr="00CE5A9F">
        <w:rPr>
          <w:rFonts w:ascii="Arial" w:hAnsi="Arial" w:cs="Arial"/>
          <w:sz w:val="24"/>
          <w:szCs w:val="24"/>
        </w:rPr>
        <w:t>Declaração de inidoneidade.</w:t>
      </w:r>
    </w:p>
    <w:p w14:paraId="238379A7" w14:textId="7E37D9FC" w:rsidR="00986089" w:rsidRPr="00532639" w:rsidRDefault="00532639" w:rsidP="00532639">
      <w:pPr>
        <w:pStyle w:val="PargrafodaLista"/>
        <w:spacing w:before="120" w:after="120" w:line="360" w:lineRule="auto"/>
        <w:ind w:left="0"/>
        <w:jc w:val="both"/>
        <w:rPr>
          <w:rFonts w:ascii="Arial" w:hAnsi="Arial" w:cs="Arial"/>
          <w:b/>
          <w:bCs/>
          <w:sz w:val="24"/>
          <w:szCs w:val="24"/>
        </w:rPr>
      </w:pPr>
      <w:r>
        <w:rPr>
          <w:rFonts w:ascii="Arial" w:hAnsi="Arial" w:cs="Arial"/>
          <w:b/>
          <w:bCs/>
          <w:sz w:val="24"/>
          <w:szCs w:val="24"/>
        </w:rPr>
        <w:t xml:space="preserve">14. </w:t>
      </w:r>
      <w:r w:rsidR="00413A97" w:rsidRPr="00CE5A9F">
        <w:rPr>
          <w:rFonts w:ascii="Arial" w:hAnsi="Arial" w:cs="Arial"/>
          <w:b/>
          <w:bCs/>
          <w:sz w:val="24"/>
          <w:szCs w:val="24"/>
        </w:rPr>
        <w:t>RESCISÃO CONTRATUAL</w:t>
      </w:r>
    </w:p>
    <w:p w14:paraId="32120F7E" w14:textId="77D2919C" w:rsidR="00413A97" w:rsidRPr="00CE5A9F" w:rsidRDefault="00413A97" w:rsidP="00532639">
      <w:pPr>
        <w:spacing w:before="120" w:after="120" w:line="360" w:lineRule="auto"/>
        <w:ind w:firstLine="709"/>
        <w:jc w:val="both"/>
        <w:rPr>
          <w:rFonts w:ascii="Arial" w:hAnsi="Arial" w:cs="Arial"/>
          <w:sz w:val="24"/>
          <w:szCs w:val="24"/>
        </w:rPr>
      </w:pPr>
      <w:r w:rsidRPr="00CE5A9F">
        <w:rPr>
          <w:rFonts w:ascii="Arial" w:hAnsi="Arial" w:cs="Arial"/>
          <w:sz w:val="24"/>
          <w:szCs w:val="24"/>
        </w:rPr>
        <w:t>A rescisão poderá ocorrer nas hipóteses previstas na Lei nº 14.133/2021, assegurados o contraditório e a ampla defesa. Em caso de rescisão unilateral sem justa causa, o contratante indenizará o contratado conforme o artigo 603 do Código Civil.</w:t>
      </w:r>
    </w:p>
    <w:p w14:paraId="2F669B3F" w14:textId="178A5525" w:rsidR="002276EB" w:rsidRPr="00532639" w:rsidRDefault="00532639" w:rsidP="00532639">
      <w:pPr>
        <w:pStyle w:val="PargrafodaLista"/>
        <w:spacing w:before="120" w:after="120" w:line="360" w:lineRule="auto"/>
        <w:ind w:left="0"/>
        <w:jc w:val="both"/>
        <w:rPr>
          <w:rFonts w:ascii="Arial" w:hAnsi="Arial" w:cs="Arial"/>
          <w:b/>
          <w:bCs/>
          <w:sz w:val="24"/>
          <w:szCs w:val="24"/>
        </w:rPr>
      </w:pPr>
      <w:r>
        <w:rPr>
          <w:rFonts w:ascii="Arial" w:hAnsi="Arial" w:cs="Arial"/>
          <w:b/>
          <w:bCs/>
          <w:sz w:val="24"/>
          <w:szCs w:val="24"/>
        </w:rPr>
        <w:t xml:space="preserve">15. </w:t>
      </w:r>
      <w:r w:rsidR="005A3626" w:rsidRPr="00CE5A9F">
        <w:rPr>
          <w:rFonts w:ascii="Arial" w:hAnsi="Arial" w:cs="Arial"/>
          <w:b/>
          <w:bCs/>
          <w:sz w:val="24"/>
          <w:szCs w:val="24"/>
        </w:rPr>
        <w:t>GESTÃO E FISCALIZAÇÃO DO CONTRATO</w:t>
      </w:r>
    </w:p>
    <w:p w14:paraId="13585E90" w14:textId="24231F2B" w:rsidR="002276EB" w:rsidRPr="00532639" w:rsidRDefault="002276EB" w:rsidP="00532639">
      <w:pPr>
        <w:pStyle w:val="PargrafodaLista"/>
        <w:spacing w:before="120" w:after="120" w:line="360" w:lineRule="auto"/>
        <w:ind w:left="0" w:firstLine="709"/>
        <w:jc w:val="both"/>
        <w:rPr>
          <w:rFonts w:ascii="Arial" w:hAnsi="Arial" w:cs="Arial"/>
          <w:sz w:val="24"/>
          <w:szCs w:val="24"/>
        </w:rPr>
      </w:pPr>
      <w:r w:rsidRPr="00CE5A9F">
        <w:rPr>
          <w:rFonts w:ascii="Arial" w:hAnsi="Arial" w:cs="Arial"/>
          <w:sz w:val="24"/>
          <w:szCs w:val="24"/>
        </w:rPr>
        <w:t>A gestão e a fiscalização do contrato serão realizadas em conformidade com o artigo 117 da Lei nº 14.133/2021, que determina que todo contrato administrativo deve ser acompanhado e fiscalizado por um representante da administração pública, especialmente designado para essa função.</w:t>
      </w:r>
    </w:p>
    <w:p w14:paraId="184F561D" w14:textId="77777777" w:rsidR="002276EB" w:rsidRPr="00CE5A9F" w:rsidRDefault="002276EB" w:rsidP="00532639">
      <w:pPr>
        <w:pStyle w:val="PargrafodaLista"/>
        <w:numPr>
          <w:ilvl w:val="0"/>
          <w:numId w:val="12"/>
        </w:numPr>
        <w:spacing w:before="120" w:after="120" w:line="360" w:lineRule="auto"/>
        <w:ind w:left="0" w:firstLine="709"/>
        <w:jc w:val="both"/>
        <w:rPr>
          <w:rFonts w:ascii="Arial" w:hAnsi="Arial" w:cs="Arial"/>
          <w:sz w:val="24"/>
          <w:szCs w:val="24"/>
        </w:rPr>
      </w:pPr>
      <w:r w:rsidRPr="00CE5A9F">
        <w:rPr>
          <w:rFonts w:ascii="Arial" w:hAnsi="Arial" w:cs="Arial"/>
          <w:b/>
          <w:bCs/>
          <w:sz w:val="24"/>
          <w:szCs w:val="24"/>
        </w:rPr>
        <w:t>Designação de Fiscal do Contrato</w:t>
      </w:r>
      <w:r w:rsidRPr="00CE5A9F">
        <w:rPr>
          <w:rFonts w:ascii="Arial" w:hAnsi="Arial" w:cs="Arial"/>
          <w:sz w:val="24"/>
          <w:szCs w:val="24"/>
        </w:rPr>
        <w:t>:</w:t>
      </w:r>
    </w:p>
    <w:p w14:paraId="3CC75A7E" w14:textId="40306971" w:rsidR="002276EB" w:rsidRPr="00CE5A9F" w:rsidRDefault="002276EB" w:rsidP="00532639">
      <w:pPr>
        <w:spacing w:before="120" w:after="120" w:line="360" w:lineRule="auto"/>
        <w:ind w:firstLine="709"/>
        <w:jc w:val="both"/>
        <w:rPr>
          <w:rFonts w:ascii="Arial" w:hAnsi="Arial" w:cs="Arial"/>
          <w:sz w:val="24"/>
          <w:szCs w:val="24"/>
        </w:rPr>
      </w:pPr>
      <w:r w:rsidRPr="00CE5A9F">
        <w:rPr>
          <w:rFonts w:ascii="Arial" w:hAnsi="Arial" w:cs="Arial"/>
          <w:sz w:val="24"/>
          <w:szCs w:val="24"/>
        </w:rPr>
        <w:t>O gestor do contrato será formalmente designado por meio de ato administrativo, sendo responsável por:</w:t>
      </w:r>
    </w:p>
    <w:p w14:paraId="46E7672B" w14:textId="77777777" w:rsidR="002276EB" w:rsidRPr="00CE5A9F" w:rsidRDefault="002276EB" w:rsidP="00532639">
      <w:pPr>
        <w:pStyle w:val="PargrafodaLista"/>
        <w:numPr>
          <w:ilvl w:val="1"/>
          <w:numId w:val="12"/>
        </w:numPr>
        <w:spacing w:before="120" w:after="120" w:line="360" w:lineRule="auto"/>
        <w:jc w:val="both"/>
        <w:rPr>
          <w:rFonts w:ascii="Arial" w:hAnsi="Arial" w:cs="Arial"/>
          <w:sz w:val="24"/>
          <w:szCs w:val="24"/>
        </w:rPr>
      </w:pPr>
      <w:r w:rsidRPr="00CE5A9F">
        <w:rPr>
          <w:rFonts w:ascii="Arial" w:hAnsi="Arial" w:cs="Arial"/>
          <w:sz w:val="24"/>
          <w:szCs w:val="24"/>
        </w:rPr>
        <w:t>Acompanhar a execução do contrato, verificando o cumprimento das obrigações estabelecidas.</w:t>
      </w:r>
    </w:p>
    <w:p w14:paraId="366DBCD4" w14:textId="77777777" w:rsidR="002276EB" w:rsidRPr="00CE5A9F" w:rsidRDefault="002276EB" w:rsidP="00532639">
      <w:pPr>
        <w:pStyle w:val="PargrafodaLista"/>
        <w:numPr>
          <w:ilvl w:val="1"/>
          <w:numId w:val="12"/>
        </w:numPr>
        <w:spacing w:before="120" w:after="120" w:line="360" w:lineRule="auto"/>
        <w:jc w:val="both"/>
        <w:rPr>
          <w:rFonts w:ascii="Arial" w:hAnsi="Arial" w:cs="Arial"/>
          <w:sz w:val="24"/>
          <w:szCs w:val="24"/>
        </w:rPr>
      </w:pPr>
      <w:r w:rsidRPr="00CE5A9F">
        <w:rPr>
          <w:rFonts w:ascii="Arial" w:hAnsi="Arial" w:cs="Arial"/>
          <w:sz w:val="24"/>
          <w:szCs w:val="24"/>
        </w:rPr>
        <w:t>Analisar a conformidade técnica e legal dos serviços prestados.</w:t>
      </w:r>
    </w:p>
    <w:p w14:paraId="2AF1F38C" w14:textId="77777777" w:rsidR="002276EB" w:rsidRPr="00CE5A9F" w:rsidRDefault="002276EB" w:rsidP="00532639">
      <w:pPr>
        <w:pStyle w:val="PargrafodaLista"/>
        <w:numPr>
          <w:ilvl w:val="1"/>
          <w:numId w:val="12"/>
        </w:numPr>
        <w:spacing w:before="120" w:after="120" w:line="360" w:lineRule="auto"/>
        <w:jc w:val="both"/>
        <w:rPr>
          <w:rFonts w:ascii="Arial" w:hAnsi="Arial" w:cs="Arial"/>
          <w:sz w:val="24"/>
          <w:szCs w:val="24"/>
        </w:rPr>
      </w:pPr>
      <w:r w:rsidRPr="00CE5A9F">
        <w:rPr>
          <w:rFonts w:ascii="Arial" w:hAnsi="Arial" w:cs="Arial"/>
          <w:sz w:val="24"/>
          <w:szCs w:val="24"/>
        </w:rPr>
        <w:t>Registrar as ocorrências relacionadas à execução contratual em relatório periódico.</w:t>
      </w:r>
    </w:p>
    <w:p w14:paraId="5CAAE4D1" w14:textId="7F1B5585" w:rsidR="002276EB" w:rsidRPr="00532639" w:rsidRDefault="002276EB" w:rsidP="00532639">
      <w:pPr>
        <w:pStyle w:val="PargrafodaLista"/>
        <w:numPr>
          <w:ilvl w:val="1"/>
          <w:numId w:val="12"/>
        </w:numPr>
        <w:spacing w:before="120" w:after="120" w:line="360" w:lineRule="auto"/>
        <w:jc w:val="both"/>
        <w:rPr>
          <w:rFonts w:ascii="Arial" w:hAnsi="Arial" w:cs="Arial"/>
          <w:sz w:val="24"/>
          <w:szCs w:val="24"/>
        </w:rPr>
      </w:pPr>
      <w:r w:rsidRPr="00CE5A9F">
        <w:rPr>
          <w:rFonts w:ascii="Arial" w:hAnsi="Arial" w:cs="Arial"/>
          <w:sz w:val="24"/>
          <w:szCs w:val="24"/>
        </w:rPr>
        <w:t>Informar à administração sobre eventuais inadimplementos e sugerir a aplicação de sanções, quando necessário.</w:t>
      </w:r>
    </w:p>
    <w:p w14:paraId="20769D24" w14:textId="77777777" w:rsidR="002276EB" w:rsidRPr="00CE5A9F" w:rsidRDefault="002276EB" w:rsidP="00532639">
      <w:pPr>
        <w:pStyle w:val="PargrafodaLista"/>
        <w:numPr>
          <w:ilvl w:val="0"/>
          <w:numId w:val="12"/>
        </w:numPr>
        <w:spacing w:before="120" w:after="120" w:line="360" w:lineRule="auto"/>
        <w:jc w:val="both"/>
        <w:rPr>
          <w:rFonts w:ascii="Arial" w:hAnsi="Arial" w:cs="Arial"/>
          <w:sz w:val="24"/>
          <w:szCs w:val="24"/>
        </w:rPr>
      </w:pPr>
      <w:r w:rsidRPr="00CE5A9F">
        <w:rPr>
          <w:rFonts w:ascii="Arial" w:hAnsi="Arial" w:cs="Arial"/>
          <w:b/>
          <w:bCs/>
          <w:sz w:val="24"/>
          <w:szCs w:val="24"/>
        </w:rPr>
        <w:t>Atribuições do Gestor/Fiscal</w:t>
      </w:r>
      <w:r w:rsidRPr="00CE5A9F">
        <w:rPr>
          <w:rFonts w:ascii="Arial" w:hAnsi="Arial" w:cs="Arial"/>
          <w:sz w:val="24"/>
          <w:szCs w:val="24"/>
        </w:rPr>
        <w:t>:</w:t>
      </w:r>
    </w:p>
    <w:p w14:paraId="01774167" w14:textId="77777777" w:rsidR="002276EB" w:rsidRPr="00CE5A9F" w:rsidRDefault="002276EB" w:rsidP="00532639">
      <w:pPr>
        <w:pStyle w:val="PargrafodaLista"/>
        <w:numPr>
          <w:ilvl w:val="1"/>
          <w:numId w:val="12"/>
        </w:numPr>
        <w:spacing w:before="120" w:after="120" w:line="360" w:lineRule="auto"/>
        <w:jc w:val="both"/>
        <w:rPr>
          <w:rFonts w:ascii="Arial" w:hAnsi="Arial" w:cs="Arial"/>
          <w:sz w:val="24"/>
          <w:szCs w:val="24"/>
        </w:rPr>
      </w:pPr>
      <w:r w:rsidRPr="00CE5A9F">
        <w:rPr>
          <w:rFonts w:ascii="Arial" w:hAnsi="Arial" w:cs="Arial"/>
          <w:b/>
          <w:bCs/>
          <w:sz w:val="24"/>
          <w:szCs w:val="24"/>
        </w:rPr>
        <w:lastRenderedPageBreak/>
        <w:t>Controle técnico:</w:t>
      </w:r>
      <w:r w:rsidRPr="00CE5A9F">
        <w:rPr>
          <w:rFonts w:ascii="Arial" w:hAnsi="Arial" w:cs="Arial"/>
          <w:sz w:val="24"/>
          <w:szCs w:val="24"/>
        </w:rPr>
        <w:t xml:space="preserve"> Garantir que os serviços contratados atendam às especificações do Termo de Referência e do contrato.</w:t>
      </w:r>
    </w:p>
    <w:p w14:paraId="5714BF4B" w14:textId="77777777" w:rsidR="002276EB" w:rsidRPr="00CE5A9F" w:rsidRDefault="002276EB" w:rsidP="00532639">
      <w:pPr>
        <w:pStyle w:val="PargrafodaLista"/>
        <w:numPr>
          <w:ilvl w:val="1"/>
          <w:numId w:val="12"/>
        </w:numPr>
        <w:spacing w:before="120" w:after="120" w:line="360" w:lineRule="auto"/>
        <w:jc w:val="both"/>
        <w:rPr>
          <w:rFonts w:ascii="Arial" w:hAnsi="Arial" w:cs="Arial"/>
          <w:sz w:val="24"/>
          <w:szCs w:val="24"/>
        </w:rPr>
      </w:pPr>
      <w:r w:rsidRPr="00CE5A9F">
        <w:rPr>
          <w:rFonts w:ascii="Arial" w:hAnsi="Arial" w:cs="Arial"/>
          <w:b/>
          <w:bCs/>
          <w:sz w:val="24"/>
          <w:szCs w:val="24"/>
        </w:rPr>
        <w:t>Controle financeiro:</w:t>
      </w:r>
      <w:r w:rsidRPr="00CE5A9F">
        <w:rPr>
          <w:rFonts w:ascii="Arial" w:hAnsi="Arial" w:cs="Arial"/>
          <w:sz w:val="24"/>
          <w:szCs w:val="24"/>
        </w:rPr>
        <w:t xml:space="preserve"> Conferir e aprovar os pagamentos, verificando a conformidade dos serviços entregues com os valores contratados.</w:t>
      </w:r>
    </w:p>
    <w:p w14:paraId="1CA64E40" w14:textId="1895008D" w:rsidR="002276EB" w:rsidRPr="00532639" w:rsidRDefault="002276EB" w:rsidP="00532639">
      <w:pPr>
        <w:pStyle w:val="PargrafodaLista"/>
        <w:numPr>
          <w:ilvl w:val="1"/>
          <w:numId w:val="12"/>
        </w:numPr>
        <w:spacing w:before="120" w:after="120" w:line="360" w:lineRule="auto"/>
        <w:jc w:val="both"/>
        <w:rPr>
          <w:rFonts w:ascii="Arial" w:hAnsi="Arial" w:cs="Arial"/>
          <w:sz w:val="24"/>
          <w:szCs w:val="24"/>
        </w:rPr>
      </w:pPr>
      <w:r w:rsidRPr="00CE5A9F">
        <w:rPr>
          <w:rFonts w:ascii="Arial" w:hAnsi="Arial" w:cs="Arial"/>
          <w:b/>
          <w:bCs/>
          <w:sz w:val="24"/>
          <w:szCs w:val="24"/>
        </w:rPr>
        <w:t>Controle administrativo:</w:t>
      </w:r>
      <w:r w:rsidRPr="00CE5A9F">
        <w:rPr>
          <w:rFonts w:ascii="Arial" w:hAnsi="Arial" w:cs="Arial"/>
          <w:sz w:val="24"/>
          <w:szCs w:val="24"/>
        </w:rPr>
        <w:t xml:space="preserve"> Supervisionar o cumprimento dos prazos contratuais e assegurar que os registros necessários sejam mantidos.</w:t>
      </w:r>
    </w:p>
    <w:p w14:paraId="5683A7C2" w14:textId="77777777" w:rsidR="002276EB" w:rsidRPr="00CE5A9F" w:rsidRDefault="002276EB" w:rsidP="00532639">
      <w:pPr>
        <w:pStyle w:val="PargrafodaLista"/>
        <w:numPr>
          <w:ilvl w:val="0"/>
          <w:numId w:val="12"/>
        </w:numPr>
        <w:spacing w:before="120" w:after="120" w:line="360" w:lineRule="auto"/>
        <w:ind w:left="0" w:firstLine="709"/>
        <w:jc w:val="both"/>
        <w:rPr>
          <w:rFonts w:ascii="Arial" w:hAnsi="Arial" w:cs="Arial"/>
          <w:sz w:val="24"/>
          <w:szCs w:val="24"/>
        </w:rPr>
      </w:pPr>
      <w:r w:rsidRPr="00CE5A9F">
        <w:rPr>
          <w:rFonts w:ascii="Arial" w:hAnsi="Arial" w:cs="Arial"/>
          <w:b/>
          <w:bCs/>
          <w:sz w:val="24"/>
          <w:szCs w:val="24"/>
        </w:rPr>
        <w:t>Relatórios e Registros</w:t>
      </w:r>
      <w:r w:rsidRPr="00CE5A9F">
        <w:rPr>
          <w:rFonts w:ascii="Arial" w:hAnsi="Arial" w:cs="Arial"/>
          <w:sz w:val="24"/>
          <w:szCs w:val="24"/>
        </w:rPr>
        <w:t>:</w:t>
      </w:r>
    </w:p>
    <w:p w14:paraId="17168E75" w14:textId="2742CFFB" w:rsidR="002276EB" w:rsidRPr="00CE5A9F" w:rsidRDefault="002276EB" w:rsidP="00532639">
      <w:pPr>
        <w:spacing w:before="120" w:after="120" w:line="360" w:lineRule="auto"/>
        <w:ind w:firstLine="709"/>
        <w:jc w:val="both"/>
        <w:rPr>
          <w:rFonts w:ascii="Arial" w:hAnsi="Arial" w:cs="Arial"/>
          <w:sz w:val="24"/>
          <w:szCs w:val="24"/>
        </w:rPr>
      </w:pPr>
      <w:r w:rsidRPr="00CE5A9F">
        <w:rPr>
          <w:rFonts w:ascii="Arial" w:hAnsi="Arial" w:cs="Arial"/>
          <w:sz w:val="24"/>
          <w:szCs w:val="24"/>
        </w:rPr>
        <w:t>O fiscal deverá elaborar relatórios periódicos que atestem a regularidade dos serviços executados, bem como registrar todas as ocorrências relevantes em documentos que subsidiem futuras decisões administrativas, tais como renovações, prorrogações ou aplicação de penalidades.</w:t>
      </w:r>
    </w:p>
    <w:p w14:paraId="0C942DAB" w14:textId="77777777" w:rsidR="002276EB" w:rsidRPr="00CE5A9F" w:rsidRDefault="002276EB" w:rsidP="00532639">
      <w:pPr>
        <w:pStyle w:val="PargrafodaLista"/>
        <w:numPr>
          <w:ilvl w:val="0"/>
          <w:numId w:val="12"/>
        </w:numPr>
        <w:spacing w:before="120" w:after="120" w:line="360" w:lineRule="auto"/>
        <w:jc w:val="both"/>
        <w:rPr>
          <w:rFonts w:ascii="Arial" w:hAnsi="Arial" w:cs="Arial"/>
          <w:sz w:val="24"/>
          <w:szCs w:val="24"/>
        </w:rPr>
      </w:pPr>
      <w:r w:rsidRPr="00CE5A9F">
        <w:rPr>
          <w:rFonts w:ascii="Arial" w:hAnsi="Arial" w:cs="Arial"/>
          <w:b/>
          <w:bCs/>
          <w:sz w:val="24"/>
          <w:szCs w:val="24"/>
        </w:rPr>
        <w:t>Responsabilidades do Contratado no Processo de Fiscalização</w:t>
      </w:r>
      <w:r w:rsidRPr="00CE5A9F">
        <w:rPr>
          <w:rFonts w:ascii="Arial" w:hAnsi="Arial" w:cs="Arial"/>
          <w:sz w:val="24"/>
          <w:szCs w:val="24"/>
        </w:rPr>
        <w:t>:</w:t>
      </w:r>
    </w:p>
    <w:p w14:paraId="2BA8A9FA" w14:textId="77777777" w:rsidR="002276EB" w:rsidRPr="00CE5A9F" w:rsidRDefault="002276EB" w:rsidP="00532639">
      <w:pPr>
        <w:pStyle w:val="PargrafodaLista"/>
        <w:numPr>
          <w:ilvl w:val="1"/>
          <w:numId w:val="12"/>
        </w:numPr>
        <w:spacing w:before="120" w:after="120" w:line="360" w:lineRule="auto"/>
        <w:jc w:val="both"/>
        <w:rPr>
          <w:rFonts w:ascii="Arial" w:hAnsi="Arial" w:cs="Arial"/>
          <w:sz w:val="24"/>
          <w:szCs w:val="24"/>
        </w:rPr>
      </w:pPr>
      <w:r w:rsidRPr="00CE5A9F">
        <w:rPr>
          <w:rFonts w:ascii="Arial" w:hAnsi="Arial" w:cs="Arial"/>
          <w:sz w:val="24"/>
          <w:szCs w:val="24"/>
        </w:rPr>
        <w:t>O contratado deverá atender prontamente às solicitações do fiscal e fornecer as informações e documentos necessários para o acompanhamento da execução.</w:t>
      </w:r>
    </w:p>
    <w:p w14:paraId="008D9FC9" w14:textId="77777777" w:rsidR="002276EB" w:rsidRPr="00CE5A9F" w:rsidRDefault="002276EB" w:rsidP="00532639">
      <w:pPr>
        <w:pStyle w:val="PargrafodaLista"/>
        <w:numPr>
          <w:ilvl w:val="1"/>
          <w:numId w:val="12"/>
        </w:numPr>
        <w:spacing w:before="120" w:after="120" w:line="360" w:lineRule="auto"/>
        <w:jc w:val="both"/>
        <w:rPr>
          <w:rFonts w:ascii="Arial" w:hAnsi="Arial" w:cs="Arial"/>
          <w:sz w:val="24"/>
          <w:szCs w:val="24"/>
        </w:rPr>
      </w:pPr>
      <w:r w:rsidRPr="00CE5A9F">
        <w:rPr>
          <w:rFonts w:ascii="Arial" w:hAnsi="Arial" w:cs="Arial"/>
          <w:sz w:val="24"/>
          <w:szCs w:val="24"/>
        </w:rPr>
        <w:t>Eventuais irregularidades apontadas pelo fiscal deverão ser corrigidas em prazo razoável, sob pena de aplicação das sanções previstas na Lei nº 14.133/2021 e no contrato.</w:t>
      </w:r>
    </w:p>
    <w:p w14:paraId="687412EC" w14:textId="4051F4EB" w:rsidR="00532639" w:rsidRPr="00532639" w:rsidRDefault="002276EB" w:rsidP="00532639">
      <w:pPr>
        <w:pStyle w:val="PargrafodaLista"/>
        <w:spacing w:before="120" w:after="120" w:line="360" w:lineRule="auto"/>
        <w:ind w:left="0" w:firstLine="709"/>
        <w:jc w:val="both"/>
        <w:rPr>
          <w:rFonts w:ascii="Arial" w:hAnsi="Arial" w:cs="Arial"/>
          <w:sz w:val="24"/>
          <w:szCs w:val="24"/>
        </w:rPr>
      </w:pPr>
      <w:r w:rsidRPr="00CE5A9F">
        <w:rPr>
          <w:rFonts w:ascii="Arial" w:hAnsi="Arial" w:cs="Arial"/>
          <w:sz w:val="24"/>
          <w:szCs w:val="24"/>
        </w:rPr>
        <w:t>Este item visa assegurar o pleno cumprimento do contrato, resguardando os interesses da administração municipal e promovendo a eficiência na gestão pública.</w:t>
      </w:r>
    </w:p>
    <w:p w14:paraId="65B7392A" w14:textId="21CD7F28" w:rsidR="00986089" w:rsidRPr="00532639" w:rsidRDefault="00532639" w:rsidP="00532639">
      <w:pPr>
        <w:pStyle w:val="PargrafodaLista"/>
        <w:spacing w:before="120" w:after="120" w:line="360" w:lineRule="auto"/>
        <w:ind w:left="0"/>
        <w:jc w:val="both"/>
        <w:rPr>
          <w:rFonts w:ascii="Arial" w:hAnsi="Arial" w:cs="Arial"/>
          <w:b/>
          <w:bCs/>
          <w:sz w:val="24"/>
          <w:szCs w:val="24"/>
        </w:rPr>
      </w:pPr>
      <w:r>
        <w:rPr>
          <w:rFonts w:ascii="Arial" w:hAnsi="Arial" w:cs="Arial"/>
          <w:b/>
          <w:bCs/>
          <w:sz w:val="24"/>
          <w:szCs w:val="24"/>
        </w:rPr>
        <w:t xml:space="preserve">16. </w:t>
      </w:r>
      <w:r w:rsidR="00413A97" w:rsidRPr="00CE5A9F">
        <w:rPr>
          <w:rFonts w:ascii="Arial" w:hAnsi="Arial" w:cs="Arial"/>
          <w:b/>
          <w:bCs/>
          <w:sz w:val="24"/>
          <w:szCs w:val="24"/>
        </w:rPr>
        <w:t>IMPACTOS FINANCEIROS</w:t>
      </w:r>
      <w:r w:rsidR="00377960" w:rsidRPr="00CE5A9F">
        <w:rPr>
          <w:rFonts w:ascii="Arial" w:hAnsi="Arial" w:cs="Arial"/>
          <w:b/>
          <w:bCs/>
          <w:sz w:val="24"/>
          <w:szCs w:val="24"/>
        </w:rPr>
        <w:t xml:space="preserve">, </w:t>
      </w:r>
      <w:r w:rsidR="00413A97" w:rsidRPr="00CE5A9F">
        <w:rPr>
          <w:rFonts w:ascii="Arial" w:hAnsi="Arial" w:cs="Arial"/>
          <w:b/>
          <w:bCs/>
          <w:sz w:val="24"/>
          <w:szCs w:val="24"/>
        </w:rPr>
        <w:t>SOCIA</w:t>
      </w:r>
      <w:r w:rsidR="00377960" w:rsidRPr="00CE5A9F">
        <w:rPr>
          <w:rFonts w:ascii="Arial" w:hAnsi="Arial" w:cs="Arial"/>
          <w:b/>
          <w:bCs/>
          <w:sz w:val="24"/>
          <w:szCs w:val="24"/>
        </w:rPr>
        <w:t>IS</w:t>
      </w:r>
      <w:r w:rsidR="002276EB" w:rsidRPr="00CE5A9F">
        <w:rPr>
          <w:rFonts w:ascii="Arial" w:hAnsi="Arial" w:cs="Arial"/>
          <w:b/>
          <w:bCs/>
          <w:sz w:val="24"/>
          <w:szCs w:val="24"/>
        </w:rPr>
        <w:t xml:space="preserve"> E AMBIENTA</w:t>
      </w:r>
      <w:r w:rsidR="00377960" w:rsidRPr="00CE5A9F">
        <w:rPr>
          <w:rFonts w:ascii="Arial" w:hAnsi="Arial" w:cs="Arial"/>
          <w:b/>
          <w:bCs/>
          <w:sz w:val="24"/>
          <w:szCs w:val="24"/>
        </w:rPr>
        <w:t>IS</w:t>
      </w:r>
    </w:p>
    <w:p w14:paraId="5ABC7725" w14:textId="77777777" w:rsidR="00444850" w:rsidRPr="00CE5A9F" w:rsidRDefault="00444850" w:rsidP="00532639">
      <w:pPr>
        <w:spacing w:before="120" w:after="120" w:line="360" w:lineRule="auto"/>
        <w:ind w:firstLine="709"/>
        <w:jc w:val="both"/>
        <w:rPr>
          <w:rFonts w:ascii="Arial" w:hAnsi="Arial" w:cs="Arial"/>
          <w:sz w:val="24"/>
          <w:szCs w:val="24"/>
        </w:rPr>
      </w:pPr>
      <w:r w:rsidRPr="00CE5A9F">
        <w:rPr>
          <w:rFonts w:ascii="Arial" w:hAnsi="Arial" w:cs="Arial"/>
          <w:sz w:val="24"/>
          <w:szCs w:val="24"/>
        </w:rPr>
        <w:t>A contratação dos serviços jurídicos especializados será realizada de forma planejada e alinhada às previsões orçamentárias municipais, observando os princípios da economicidade e eficiência estabelecidos pela Lei nº 14.133/2021. Essa solução apresenta impacto financeiro positivo ao optar pela contratação direta de um escritório especializado em vez da criação e manutenção de uma estrutura própria de procuradoria jurídica, cujo custo seria significativamente mais elevado e menos vantajoso para o município.</w:t>
      </w:r>
    </w:p>
    <w:p w14:paraId="0B33A4EE" w14:textId="77777777" w:rsidR="00444850" w:rsidRPr="00CE5A9F" w:rsidRDefault="00444850" w:rsidP="00532639">
      <w:pPr>
        <w:spacing w:before="120" w:after="120" w:line="360" w:lineRule="auto"/>
        <w:ind w:firstLine="709"/>
        <w:jc w:val="both"/>
        <w:rPr>
          <w:rFonts w:ascii="Arial" w:hAnsi="Arial" w:cs="Arial"/>
          <w:sz w:val="24"/>
          <w:szCs w:val="24"/>
        </w:rPr>
      </w:pPr>
      <w:r w:rsidRPr="00CE5A9F">
        <w:rPr>
          <w:rFonts w:ascii="Arial" w:hAnsi="Arial" w:cs="Arial"/>
          <w:sz w:val="24"/>
          <w:szCs w:val="24"/>
        </w:rPr>
        <w:t xml:space="preserve">Além disso, o escritório contratado contribuirá com a gestão pública municipal por meio da disponibilização de profissionais altamente capacitados e infraestrutura própria, </w:t>
      </w:r>
      <w:r w:rsidRPr="00CE5A9F">
        <w:rPr>
          <w:rFonts w:ascii="Arial" w:hAnsi="Arial" w:cs="Arial"/>
          <w:sz w:val="24"/>
          <w:szCs w:val="24"/>
        </w:rPr>
        <w:lastRenderedPageBreak/>
        <w:t>ampliando a capacidade técnica e operacional da administração, sem onerar o orçamento municipal com despesas fixas.</w:t>
      </w:r>
    </w:p>
    <w:p w14:paraId="574AF3CF" w14:textId="77777777" w:rsidR="00444850" w:rsidRPr="00CE5A9F" w:rsidRDefault="00444850" w:rsidP="00532639">
      <w:pPr>
        <w:spacing w:before="120" w:after="120" w:line="360" w:lineRule="auto"/>
        <w:ind w:firstLine="709"/>
        <w:jc w:val="both"/>
        <w:rPr>
          <w:rFonts w:ascii="Arial" w:hAnsi="Arial" w:cs="Arial"/>
          <w:sz w:val="24"/>
          <w:szCs w:val="24"/>
        </w:rPr>
      </w:pPr>
      <w:r w:rsidRPr="00CE5A9F">
        <w:rPr>
          <w:rFonts w:ascii="Arial" w:hAnsi="Arial" w:cs="Arial"/>
          <w:sz w:val="24"/>
          <w:szCs w:val="24"/>
        </w:rPr>
        <w:t>No campo social, a contratação reflete o compromisso do município com a promoção da justiça e da cidadania, assegurando acesso a serviços jurídicos de qualidade que garantam a defesa dos interesses públicos e o cumprimento das normas legais e regulatórias.</w:t>
      </w:r>
    </w:p>
    <w:p w14:paraId="717832A0" w14:textId="77777777" w:rsidR="00444850" w:rsidRPr="00CE5A9F" w:rsidRDefault="00444850" w:rsidP="00532639">
      <w:pPr>
        <w:spacing w:before="120" w:after="120" w:line="360" w:lineRule="auto"/>
        <w:ind w:firstLine="709"/>
        <w:jc w:val="both"/>
        <w:rPr>
          <w:rFonts w:ascii="Arial" w:hAnsi="Arial" w:cs="Arial"/>
          <w:sz w:val="24"/>
          <w:szCs w:val="24"/>
        </w:rPr>
      </w:pPr>
      <w:r w:rsidRPr="00CE5A9F">
        <w:rPr>
          <w:rFonts w:ascii="Arial" w:hAnsi="Arial" w:cs="Arial"/>
          <w:sz w:val="24"/>
          <w:szCs w:val="24"/>
        </w:rPr>
        <w:t xml:space="preserve">Sob o aspecto ambiental, embora o serviço jurídico contratado não tenha impacto ambiental direto, a parceria com o escritório permite adotar práticas administrativas alinhadas à sustentabilidade. A administração pública e o contratado serão </w:t>
      </w:r>
      <w:proofErr w:type="gramStart"/>
      <w:r w:rsidRPr="00CE5A9F">
        <w:rPr>
          <w:rFonts w:ascii="Arial" w:hAnsi="Arial" w:cs="Arial"/>
          <w:sz w:val="24"/>
          <w:szCs w:val="24"/>
        </w:rPr>
        <w:t>incentivados</w:t>
      </w:r>
      <w:proofErr w:type="gramEnd"/>
      <w:r w:rsidRPr="00CE5A9F">
        <w:rPr>
          <w:rFonts w:ascii="Arial" w:hAnsi="Arial" w:cs="Arial"/>
          <w:sz w:val="24"/>
          <w:szCs w:val="24"/>
        </w:rPr>
        <w:t xml:space="preserve"> a utilizar preferencialmente meios digitais para comunicações, armazenamento de documentos e realização de reuniões, reduzindo o consumo de papel e deslocamentos. Assim, a contratação promove valores de responsabilidade ambiental e eficiência energética.</w:t>
      </w:r>
    </w:p>
    <w:p w14:paraId="7D5880A0" w14:textId="08A228C7" w:rsidR="00413A97" w:rsidRPr="00CE5A9F" w:rsidRDefault="00444850" w:rsidP="00532639">
      <w:pPr>
        <w:spacing w:before="120" w:after="120" w:line="360" w:lineRule="auto"/>
        <w:ind w:firstLine="709"/>
        <w:jc w:val="both"/>
        <w:rPr>
          <w:rFonts w:ascii="Arial" w:hAnsi="Arial" w:cs="Arial"/>
          <w:sz w:val="24"/>
          <w:szCs w:val="24"/>
        </w:rPr>
      </w:pPr>
      <w:r w:rsidRPr="00CE5A9F">
        <w:rPr>
          <w:rFonts w:ascii="Arial" w:hAnsi="Arial" w:cs="Arial"/>
          <w:sz w:val="24"/>
          <w:szCs w:val="24"/>
        </w:rPr>
        <w:t>Essa abordagem integrada garante que a contratação atenda não apenas às necessidades jurídicas do município, mas também aos princípios de sustentabilidade econômica, social e ambiental, assegurando um impacto positivo nas dimensões financeira, administrativa e ambiental da gestão pública.</w:t>
      </w:r>
    </w:p>
    <w:p w14:paraId="73368EA0" w14:textId="3FA692BB" w:rsidR="00986089" w:rsidRPr="00532639" w:rsidRDefault="00532639" w:rsidP="00532639">
      <w:pPr>
        <w:pStyle w:val="PargrafodaLista"/>
        <w:spacing w:before="120" w:after="120" w:line="360" w:lineRule="auto"/>
        <w:ind w:left="0"/>
        <w:jc w:val="both"/>
        <w:rPr>
          <w:rFonts w:ascii="Arial" w:hAnsi="Arial" w:cs="Arial"/>
          <w:b/>
          <w:bCs/>
          <w:sz w:val="24"/>
          <w:szCs w:val="24"/>
        </w:rPr>
      </w:pPr>
      <w:r>
        <w:rPr>
          <w:rFonts w:ascii="Arial" w:hAnsi="Arial" w:cs="Arial"/>
          <w:b/>
          <w:bCs/>
          <w:sz w:val="24"/>
          <w:szCs w:val="24"/>
        </w:rPr>
        <w:t xml:space="preserve">17. </w:t>
      </w:r>
      <w:r w:rsidR="00413A97" w:rsidRPr="00CE5A9F">
        <w:rPr>
          <w:rFonts w:ascii="Arial" w:hAnsi="Arial" w:cs="Arial"/>
          <w:b/>
          <w:bCs/>
          <w:sz w:val="24"/>
          <w:szCs w:val="24"/>
        </w:rPr>
        <w:t>DISPOSIÇÕES FINAIS</w:t>
      </w:r>
    </w:p>
    <w:p w14:paraId="2C8EF2EC" w14:textId="718AC1B7" w:rsidR="00413A97" w:rsidRPr="00CE5A9F" w:rsidRDefault="00413A97" w:rsidP="00532639">
      <w:pPr>
        <w:spacing w:before="120" w:after="120" w:line="360" w:lineRule="auto"/>
        <w:ind w:firstLine="709"/>
        <w:jc w:val="both"/>
        <w:rPr>
          <w:rFonts w:ascii="Arial" w:hAnsi="Arial" w:cs="Arial"/>
          <w:sz w:val="24"/>
          <w:szCs w:val="24"/>
        </w:rPr>
      </w:pPr>
      <w:r w:rsidRPr="00CE5A9F">
        <w:rPr>
          <w:rFonts w:ascii="Arial" w:hAnsi="Arial" w:cs="Arial"/>
          <w:sz w:val="24"/>
          <w:szCs w:val="24"/>
        </w:rPr>
        <w:t>Este Termo de Referência é parte integrante do processo de contratação e serve como base para a elaboração do contrato a ser firmado entre as partes, observando a legislação vigente e os princípios de economicidade e eficiência.</w:t>
      </w:r>
    </w:p>
    <w:p w14:paraId="5983BBF9" w14:textId="0BACD89F" w:rsidR="000D016D" w:rsidRDefault="00D55580" w:rsidP="007005C9">
      <w:pPr>
        <w:spacing w:before="120" w:after="120" w:line="360" w:lineRule="auto"/>
        <w:ind w:firstLine="709"/>
        <w:jc w:val="both"/>
        <w:rPr>
          <w:rFonts w:ascii="Arial" w:hAnsi="Arial" w:cs="Arial"/>
          <w:sz w:val="24"/>
          <w:szCs w:val="24"/>
        </w:rPr>
      </w:pPr>
      <w:r>
        <w:rPr>
          <w:rFonts w:ascii="Arial" w:hAnsi="Arial" w:cs="Arial"/>
          <w:sz w:val="24"/>
          <w:szCs w:val="24"/>
        </w:rPr>
        <w:t>AURORA DO TOCANTINS</w:t>
      </w:r>
      <w:r w:rsidR="00413A97" w:rsidRPr="00CE5A9F">
        <w:rPr>
          <w:rFonts w:ascii="Arial" w:hAnsi="Arial" w:cs="Arial"/>
          <w:sz w:val="24"/>
          <w:szCs w:val="24"/>
        </w:rPr>
        <w:t>/TO,</w:t>
      </w:r>
      <w:r w:rsidR="00413A97" w:rsidRPr="00D55580">
        <w:rPr>
          <w:rFonts w:ascii="Arial" w:hAnsi="Arial" w:cs="Arial"/>
          <w:sz w:val="24"/>
          <w:szCs w:val="24"/>
        </w:rPr>
        <w:t xml:space="preserve"> </w:t>
      </w:r>
      <w:r w:rsidRPr="00D55580">
        <w:rPr>
          <w:rFonts w:ascii="Arial" w:hAnsi="Arial" w:cs="Arial"/>
          <w:sz w:val="24"/>
          <w:szCs w:val="24"/>
        </w:rPr>
        <w:t>02</w:t>
      </w:r>
      <w:r w:rsidR="00413A97" w:rsidRPr="00D55580">
        <w:rPr>
          <w:rFonts w:ascii="Arial" w:hAnsi="Arial" w:cs="Arial"/>
          <w:sz w:val="24"/>
          <w:szCs w:val="24"/>
        </w:rPr>
        <w:t xml:space="preserve"> </w:t>
      </w:r>
      <w:r w:rsidR="00413A97" w:rsidRPr="00CE5A9F">
        <w:rPr>
          <w:rFonts w:ascii="Arial" w:hAnsi="Arial" w:cs="Arial"/>
          <w:sz w:val="24"/>
          <w:szCs w:val="24"/>
        </w:rPr>
        <w:t>de janeiro de 2025.</w:t>
      </w:r>
    </w:p>
    <w:p w14:paraId="49FAD3A5" w14:textId="77777777" w:rsidR="007005C9" w:rsidRPr="00CE5A9F" w:rsidRDefault="007005C9" w:rsidP="007005C9">
      <w:pPr>
        <w:spacing w:before="120" w:after="120" w:line="360" w:lineRule="auto"/>
        <w:ind w:firstLine="709"/>
        <w:jc w:val="both"/>
        <w:rPr>
          <w:rFonts w:ascii="Arial" w:hAnsi="Arial" w:cs="Arial"/>
          <w:sz w:val="24"/>
          <w:szCs w:val="24"/>
        </w:rPr>
      </w:pPr>
    </w:p>
    <w:p w14:paraId="35CB20AE" w14:textId="51DAFF5F" w:rsidR="00413A97" w:rsidRPr="00CE5A9F" w:rsidRDefault="00413A97" w:rsidP="00532639">
      <w:pPr>
        <w:spacing w:before="120" w:after="120" w:line="360" w:lineRule="auto"/>
        <w:jc w:val="both"/>
        <w:rPr>
          <w:rFonts w:ascii="Arial" w:hAnsi="Arial" w:cs="Arial"/>
          <w:sz w:val="24"/>
          <w:szCs w:val="24"/>
        </w:rPr>
      </w:pPr>
      <w:r w:rsidRPr="00CE5A9F">
        <w:rPr>
          <w:rFonts w:ascii="Arial" w:hAnsi="Arial" w:cs="Arial"/>
          <w:sz w:val="24"/>
          <w:szCs w:val="24"/>
        </w:rPr>
        <w:t>Responsável pela Elaboração:</w:t>
      </w:r>
    </w:p>
    <w:p w14:paraId="2F895C5B" w14:textId="77777777" w:rsidR="00413A97" w:rsidRPr="00CE5A9F" w:rsidRDefault="00413A97" w:rsidP="00532639">
      <w:pPr>
        <w:spacing w:after="0" w:line="360" w:lineRule="auto"/>
        <w:jc w:val="center"/>
        <w:rPr>
          <w:rFonts w:ascii="Arial" w:hAnsi="Arial" w:cs="Arial"/>
          <w:sz w:val="24"/>
          <w:szCs w:val="24"/>
        </w:rPr>
      </w:pPr>
    </w:p>
    <w:p w14:paraId="41D632E8" w14:textId="77777777" w:rsidR="00413A97" w:rsidRPr="00CE5A9F" w:rsidRDefault="00413A97" w:rsidP="00532639">
      <w:pPr>
        <w:spacing w:after="0" w:line="360" w:lineRule="auto"/>
        <w:jc w:val="center"/>
        <w:rPr>
          <w:rFonts w:ascii="Arial" w:hAnsi="Arial" w:cs="Arial"/>
          <w:sz w:val="24"/>
          <w:szCs w:val="24"/>
        </w:rPr>
      </w:pPr>
    </w:p>
    <w:p w14:paraId="3597C14D" w14:textId="729671A9" w:rsidR="00D55580" w:rsidRDefault="00BF4973" w:rsidP="00D55580">
      <w:pPr>
        <w:pStyle w:val="p1"/>
        <w:jc w:val="center"/>
        <w:rPr>
          <w:rFonts w:ascii="Arial" w:hAnsi="Arial" w:cs="Arial"/>
          <w:sz w:val="24"/>
          <w:szCs w:val="24"/>
        </w:rPr>
      </w:pPr>
      <w:r>
        <w:rPr>
          <w:rFonts w:ascii="Arial" w:hAnsi="Arial" w:cs="Arial"/>
          <w:sz w:val="24"/>
          <w:szCs w:val="24"/>
        </w:rPr>
        <w:t>He</w:t>
      </w:r>
      <w:bookmarkStart w:id="0" w:name="_GoBack"/>
      <w:bookmarkEnd w:id="0"/>
      <w:r w:rsidR="00D55580">
        <w:rPr>
          <w:rFonts w:ascii="Arial" w:hAnsi="Arial" w:cs="Arial"/>
          <w:sz w:val="24"/>
          <w:szCs w:val="24"/>
        </w:rPr>
        <w:t>lder Santana Ferreira</w:t>
      </w:r>
    </w:p>
    <w:p w14:paraId="394C2E1B" w14:textId="19DF7CC5" w:rsidR="005534F0" w:rsidRPr="00CE5A9F" w:rsidRDefault="00D55580" w:rsidP="00D55580">
      <w:pPr>
        <w:spacing w:before="120" w:after="120" w:line="360" w:lineRule="auto"/>
        <w:jc w:val="center"/>
        <w:rPr>
          <w:rFonts w:ascii="Arial" w:hAnsi="Arial" w:cs="Arial"/>
          <w:sz w:val="24"/>
          <w:szCs w:val="24"/>
        </w:rPr>
      </w:pPr>
      <w:r>
        <w:rPr>
          <w:rFonts w:ascii="Arial" w:hAnsi="Arial" w:cs="Arial"/>
          <w:kern w:val="0"/>
          <w:sz w:val="24"/>
          <w:szCs w:val="24"/>
          <w14:ligatures w14:val="none"/>
        </w:rPr>
        <w:t>Secretário Municipal de Administração</w:t>
      </w:r>
    </w:p>
    <w:sectPr w:rsidR="005534F0" w:rsidRPr="00CE5A9F" w:rsidSect="00D55580">
      <w:headerReference w:type="default" r:id="rId7"/>
      <w:footerReference w:type="default" r:id="rId8"/>
      <w:pgSz w:w="11906" w:h="16838" w:code="9"/>
      <w:pgMar w:top="1418" w:right="1134" w:bottom="1134" w:left="1418" w:header="284"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79863A" w14:textId="77777777" w:rsidR="007D75EE" w:rsidRDefault="007D75EE" w:rsidP="00B55021">
      <w:pPr>
        <w:spacing w:after="0" w:line="240" w:lineRule="auto"/>
      </w:pPr>
      <w:r>
        <w:separator/>
      </w:r>
    </w:p>
  </w:endnote>
  <w:endnote w:type="continuationSeparator" w:id="0">
    <w:p w14:paraId="649242EE" w14:textId="77777777" w:rsidR="007D75EE" w:rsidRDefault="007D75EE" w:rsidP="00B550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ppleSystemUIFont">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rPr>
      <w:id w:val="-1714110800"/>
      <w:docPartObj>
        <w:docPartGallery w:val="Page Numbers (Bottom of Page)"/>
        <w:docPartUnique/>
      </w:docPartObj>
    </w:sdtPr>
    <w:sdtEndPr/>
    <w:sdtContent>
      <w:p w14:paraId="2051C05B" w14:textId="014D7413" w:rsidR="00B55021" w:rsidRPr="00B55021" w:rsidRDefault="00B55021">
        <w:pPr>
          <w:pStyle w:val="Rodap"/>
          <w:jc w:val="right"/>
          <w:rPr>
            <w:rFonts w:ascii="Arial" w:hAnsi="Arial" w:cs="Arial"/>
          </w:rPr>
        </w:pPr>
        <w:r w:rsidRPr="00B55021">
          <w:rPr>
            <w:rFonts w:ascii="Arial" w:hAnsi="Arial" w:cs="Arial"/>
          </w:rPr>
          <w:t xml:space="preserve">Página | </w:t>
        </w:r>
        <w:r w:rsidRPr="00B55021">
          <w:rPr>
            <w:rFonts w:ascii="Arial" w:hAnsi="Arial" w:cs="Arial"/>
          </w:rPr>
          <w:fldChar w:fldCharType="begin"/>
        </w:r>
        <w:r w:rsidRPr="00B55021">
          <w:rPr>
            <w:rFonts w:ascii="Arial" w:hAnsi="Arial" w:cs="Arial"/>
          </w:rPr>
          <w:instrText>PAGE   \* MERGEFORMAT</w:instrText>
        </w:r>
        <w:r w:rsidRPr="00B55021">
          <w:rPr>
            <w:rFonts w:ascii="Arial" w:hAnsi="Arial" w:cs="Arial"/>
          </w:rPr>
          <w:fldChar w:fldCharType="separate"/>
        </w:r>
        <w:r w:rsidR="0062760C">
          <w:rPr>
            <w:rFonts w:ascii="Arial" w:hAnsi="Arial" w:cs="Arial"/>
            <w:noProof/>
          </w:rPr>
          <w:t>11</w:t>
        </w:r>
        <w:r w:rsidRPr="00B55021">
          <w:rPr>
            <w:rFonts w:ascii="Arial" w:hAnsi="Arial" w:cs="Arial"/>
          </w:rPr>
          <w:fldChar w:fldCharType="end"/>
        </w:r>
        <w:r w:rsidRPr="00B55021">
          <w:rPr>
            <w:rFonts w:ascii="Arial" w:hAnsi="Arial" w:cs="Arial"/>
          </w:rPr>
          <w:t xml:space="preserve"> </w:t>
        </w:r>
      </w:p>
    </w:sdtContent>
  </w:sdt>
  <w:p w14:paraId="0B90DDB6" w14:textId="77777777" w:rsidR="00B55021" w:rsidRDefault="00B55021">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649C8D" w14:textId="77777777" w:rsidR="007D75EE" w:rsidRDefault="007D75EE" w:rsidP="00B55021">
      <w:pPr>
        <w:spacing w:after="0" w:line="240" w:lineRule="auto"/>
      </w:pPr>
      <w:r>
        <w:separator/>
      </w:r>
    </w:p>
  </w:footnote>
  <w:footnote w:type="continuationSeparator" w:id="0">
    <w:p w14:paraId="70FE2711" w14:textId="77777777" w:rsidR="007D75EE" w:rsidRDefault="007D75EE" w:rsidP="00B550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EBE7FF" w14:textId="77777777" w:rsidR="00D55580" w:rsidRDefault="00D55580" w:rsidP="00D55580">
    <w:pPr>
      <w:pStyle w:val="Cabealho"/>
      <w:jc w:val="center"/>
    </w:pPr>
    <w:r>
      <w:rPr>
        <w:noProof/>
        <w:lang w:eastAsia="pt-BR"/>
      </w:rPr>
      <w:drawing>
        <wp:inline distT="0" distB="0" distL="0" distR="0" wp14:anchorId="2E43B97C" wp14:editId="2257BDA2">
          <wp:extent cx="2305050" cy="937036"/>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5236" cy="953372"/>
                  </a:xfrm>
                  <a:prstGeom prst="rect">
                    <a:avLst/>
                  </a:prstGeom>
                  <a:noFill/>
                  <a:ln>
                    <a:noFill/>
                  </a:ln>
                </pic:spPr>
              </pic:pic>
            </a:graphicData>
          </a:graphic>
        </wp:inline>
      </w:drawing>
    </w:r>
  </w:p>
  <w:p w14:paraId="742FDACE" w14:textId="77777777" w:rsidR="00D55580" w:rsidRDefault="00D55580" w:rsidP="00D55580">
    <w:pPr>
      <w:pStyle w:val="Cabealho"/>
      <w:jc w:val="center"/>
      <w:rPr>
        <w:rFonts w:ascii="Arial" w:hAnsi="Arial" w:cs="Arial"/>
        <w:b/>
      </w:rPr>
    </w:pPr>
    <w:r w:rsidRPr="00137D9A">
      <w:rPr>
        <w:rFonts w:ascii="Arial" w:hAnsi="Arial" w:cs="Arial"/>
        <w:b/>
      </w:rPr>
      <w:t xml:space="preserve">PREFEITURA MUNICIPAL DE </w:t>
    </w:r>
    <w:r>
      <w:rPr>
        <w:rFonts w:ascii="Arial" w:hAnsi="Arial" w:cs="Arial"/>
        <w:b/>
      </w:rPr>
      <w:t>AURORA DO TOCANTINS</w:t>
    </w:r>
  </w:p>
  <w:p w14:paraId="5BC9D4C1" w14:textId="1B12C0B4" w:rsidR="00D55580" w:rsidRDefault="00D55580" w:rsidP="00D55580">
    <w:pPr>
      <w:pStyle w:val="Cabealho"/>
      <w:jc w:val="center"/>
    </w:pPr>
    <w:r w:rsidRPr="00137D9A">
      <w:rPr>
        <w:rFonts w:ascii="Arial" w:hAnsi="Arial" w:cs="Arial"/>
        <w:b/>
      </w:rPr>
      <w:t>ADM. 202</w:t>
    </w:r>
    <w:r>
      <w:rPr>
        <w:rFonts w:ascii="Arial" w:hAnsi="Arial" w:cs="Arial"/>
        <w:b/>
      </w:rPr>
      <w:t>5</w:t>
    </w:r>
    <w:r w:rsidRPr="00137D9A">
      <w:rPr>
        <w:rFonts w:ascii="Arial" w:hAnsi="Arial" w:cs="Arial"/>
        <w:b/>
      </w:rPr>
      <w:t>-202</w:t>
    </w:r>
    <w:r>
      <w:rPr>
        <w:rFonts w:ascii="Arial" w:hAnsi="Arial" w:cs="Arial"/>
        <w:b/>
      </w:rPr>
      <w:t>8</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5030D"/>
    <w:multiLevelType w:val="multilevel"/>
    <w:tmpl w:val="512C645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FA7EE3"/>
    <w:multiLevelType w:val="multilevel"/>
    <w:tmpl w:val="3B14E73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540D80"/>
    <w:multiLevelType w:val="multilevel"/>
    <w:tmpl w:val="38348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CB17D1"/>
    <w:multiLevelType w:val="multilevel"/>
    <w:tmpl w:val="DC7E8D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8D761A4"/>
    <w:multiLevelType w:val="multilevel"/>
    <w:tmpl w:val="1786E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FF3E60"/>
    <w:multiLevelType w:val="multilevel"/>
    <w:tmpl w:val="40BA9EE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7693BFB"/>
    <w:multiLevelType w:val="multilevel"/>
    <w:tmpl w:val="A3C441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780452A"/>
    <w:multiLevelType w:val="multilevel"/>
    <w:tmpl w:val="1D4EC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150B36"/>
    <w:multiLevelType w:val="multilevel"/>
    <w:tmpl w:val="AA8E7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3E7A5C"/>
    <w:multiLevelType w:val="hybridMultilevel"/>
    <w:tmpl w:val="BDD2C4E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64AF5EA3"/>
    <w:multiLevelType w:val="hybridMultilevel"/>
    <w:tmpl w:val="109A670E"/>
    <w:lvl w:ilvl="0" w:tplc="0416000F">
      <w:start w:val="6"/>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64CD6617"/>
    <w:multiLevelType w:val="multilevel"/>
    <w:tmpl w:val="98CE9A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7CC1B98"/>
    <w:multiLevelType w:val="multilevel"/>
    <w:tmpl w:val="76E0F0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E781F76"/>
    <w:multiLevelType w:val="multilevel"/>
    <w:tmpl w:val="46B273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2"/>
  </w:num>
  <w:num w:numId="3">
    <w:abstractNumId w:val="12"/>
  </w:num>
  <w:num w:numId="4">
    <w:abstractNumId w:val="4"/>
  </w:num>
  <w:num w:numId="5">
    <w:abstractNumId w:val="13"/>
  </w:num>
  <w:num w:numId="6">
    <w:abstractNumId w:val="3"/>
  </w:num>
  <w:num w:numId="7">
    <w:abstractNumId w:val="11"/>
  </w:num>
  <w:num w:numId="8">
    <w:abstractNumId w:val="6"/>
  </w:num>
  <w:num w:numId="9">
    <w:abstractNumId w:val="1"/>
  </w:num>
  <w:num w:numId="10">
    <w:abstractNumId w:val="8"/>
  </w:num>
  <w:num w:numId="11">
    <w:abstractNumId w:val="0"/>
  </w:num>
  <w:num w:numId="12">
    <w:abstractNumId w:val="5"/>
  </w:num>
  <w:num w:numId="13">
    <w:abstractNumId w:val="10"/>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7E3A"/>
    <w:rsid w:val="000D016D"/>
    <w:rsid w:val="001017E9"/>
    <w:rsid w:val="001248B0"/>
    <w:rsid w:val="002276EB"/>
    <w:rsid w:val="00330AFA"/>
    <w:rsid w:val="00377960"/>
    <w:rsid w:val="003E06DD"/>
    <w:rsid w:val="00413A97"/>
    <w:rsid w:val="00444850"/>
    <w:rsid w:val="004E4D17"/>
    <w:rsid w:val="00532639"/>
    <w:rsid w:val="005534F0"/>
    <w:rsid w:val="00566353"/>
    <w:rsid w:val="0057188C"/>
    <w:rsid w:val="005A3626"/>
    <w:rsid w:val="005C70DD"/>
    <w:rsid w:val="005C7BA7"/>
    <w:rsid w:val="005D7D5F"/>
    <w:rsid w:val="005E0751"/>
    <w:rsid w:val="006044AC"/>
    <w:rsid w:val="006168F1"/>
    <w:rsid w:val="0062760C"/>
    <w:rsid w:val="007005C9"/>
    <w:rsid w:val="00727290"/>
    <w:rsid w:val="007840A0"/>
    <w:rsid w:val="007D75EE"/>
    <w:rsid w:val="008314C8"/>
    <w:rsid w:val="008662F8"/>
    <w:rsid w:val="008D7FD9"/>
    <w:rsid w:val="008E4C95"/>
    <w:rsid w:val="00917E3A"/>
    <w:rsid w:val="0095021E"/>
    <w:rsid w:val="00954C06"/>
    <w:rsid w:val="00986089"/>
    <w:rsid w:val="00A77C85"/>
    <w:rsid w:val="00B44F84"/>
    <w:rsid w:val="00B55021"/>
    <w:rsid w:val="00B96FA0"/>
    <w:rsid w:val="00BF4973"/>
    <w:rsid w:val="00C063EB"/>
    <w:rsid w:val="00CE5A9F"/>
    <w:rsid w:val="00D435E1"/>
    <w:rsid w:val="00D55580"/>
    <w:rsid w:val="00E84C3C"/>
    <w:rsid w:val="00F71D43"/>
    <w:rsid w:val="00F91839"/>
    <w:rsid w:val="00F9585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69BD72"/>
  <w15:chartTrackingRefBased/>
  <w15:docId w15:val="{01D7D1DC-3E68-4221-B411-95AA96F0A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rsid w:val="00917E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917E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917E3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917E3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917E3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917E3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917E3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917E3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917E3A"/>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917E3A"/>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917E3A"/>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917E3A"/>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917E3A"/>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917E3A"/>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917E3A"/>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917E3A"/>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917E3A"/>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917E3A"/>
    <w:rPr>
      <w:rFonts w:eastAsiaTheme="majorEastAsia" w:cstheme="majorBidi"/>
      <w:color w:val="272727" w:themeColor="text1" w:themeTint="D8"/>
    </w:rPr>
  </w:style>
  <w:style w:type="paragraph" w:styleId="Ttulo">
    <w:name w:val="Title"/>
    <w:basedOn w:val="Normal"/>
    <w:next w:val="Normal"/>
    <w:link w:val="TtuloChar"/>
    <w:uiPriority w:val="10"/>
    <w:qFormat/>
    <w:rsid w:val="00917E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917E3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917E3A"/>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917E3A"/>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917E3A"/>
    <w:pPr>
      <w:spacing w:before="160"/>
      <w:jc w:val="center"/>
    </w:pPr>
    <w:rPr>
      <w:i/>
      <w:iCs/>
      <w:color w:val="404040" w:themeColor="text1" w:themeTint="BF"/>
    </w:rPr>
  </w:style>
  <w:style w:type="character" w:customStyle="1" w:styleId="CitaoChar">
    <w:name w:val="Citação Char"/>
    <w:basedOn w:val="Fontepargpadro"/>
    <w:link w:val="Citao"/>
    <w:uiPriority w:val="29"/>
    <w:rsid w:val="00917E3A"/>
    <w:rPr>
      <w:i/>
      <w:iCs/>
      <w:color w:val="404040" w:themeColor="text1" w:themeTint="BF"/>
    </w:rPr>
  </w:style>
  <w:style w:type="paragraph" w:styleId="PargrafodaLista">
    <w:name w:val="List Paragraph"/>
    <w:basedOn w:val="Normal"/>
    <w:uiPriority w:val="34"/>
    <w:qFormat/>
    <w:rsid w:val="00917E3A"/>
    <w:pPr>
      <w:ind w:left="720"/>
      <w:contextualSpacing/>
    </w:pPr>
  </w:style>
  <w:style w:type="character" w:styleId="nfaseIntensa">
    <w:name w:val="Intense Emphasis"/>
    <w:basedOn w:val="Fontepargpadro"/>
    <w:uiPriority w:val="21"/>
    <w:qFormat/>
    <w:rsid w:val="00917E3A"/>
    <w:rPr>
      <w:i/>
      <w:iCs/>
      <w:color w:val="0F4761" w:themeColor="accent1" w:themeShade="BF"/>
    </w:rPr>
  </w:style>
  <w:style w:type="paragraph" w:styleId="CitaoIntensa">
    <w:name w:val="Intense Quote"/>
    <w:basedOn w:val="Normal"/>
    <w:next w:val="Normal"/>
    <w:link w:val="CitaoIntensaChar"/>
    <w:uiPriority w:val="30"/>
    <w:qFormat/>
    <w:rsid w:val="00917E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917E3A"/>
    <w:rPr>
      <w:i/>
      <w:iCs/>
      <w:color w:val="0F4761" w:themeColor="accent1" w:themeShade="BF"/>
    </w:rPr>
  </w:style>
  <w:style w:type="character" w:styleId="RefernciaIntensa">
    <w:name w:val="Intense Reference"/>
    <w:basedOn w:val="Fontepargpadro"/>
    <w:uiPriority w:val="32"/>
    <w:qFormat/>
    <w:rsid w:val="00917E3A"/>
    <w:rPr>
      <w:b/>
      <w:bCs/>
      <w:smallCaps/>
      <w:color w:val="0F4761" w:themeColor="accent1" w:themeShade="BF"/>
      <w:spacing w:val="5"/>
    </w:rPr>
  </w:style>
  <w:style w:type="paragraph" w:styleId="Cabealho">
    <w:name w:val="header"/>
    <w:aliases w:val="foote,encabezado,Cabeçalho superior,Heading 1a,hd,he"/>
    <w:basedOn w:val="Normal"/>
    <w:link w:val="CabealhoChar"/>
    <w:unhideWhenUsed/>
    <w:rsid w:val="00B55021"/>
    <w:pPr>
      <w:tabs>
        <w:tab w:val="center" w:pos="4252"/>
        <w:tab w:val="right" w:pos="8504"/>
      </w:tabs>
      <w:spacing w:after="0" w:line="240" w:lineRule="auto"/>
    </w:pPr>
  </w:style>
  <w:style w:type="character" w:customStyle="1" w:styleId="CabealhoChar">
    <w:name w:val="Cabeçalho Char"/>
    <w:aliases w:val="foote Char,encabezado Char,Cabeçalho superior Char,Heading 1a Char,hd Char,he Char"/>
    <w:basedOn w:val="Fontepargpadro"/>
    <w:link w:val="Cabealho"/>
    <w:rsid w:val="00B55021"/>
  </w:style>
  <w:style w:type="paragraph" w:styleId="Rodap">
    <w:name w:val="footer"/>
    <w:basedOn w:val="Normal"/>
    <w:link w:val="RodapChar"/>
    <w:uiPriority w:val="99"/>
    <w:unhideWhenUsed/>
    <w:rsid w:val="00B55021"/>
    <w:pPr>
      <w:tabs>
        <w:tab w:val="center" w:pos="4252"/>
        <w:tab w:val="right" w:pos="8504"/>
      </w:tabs>
      <w:spacing w:after="0" w:line="240" w:lineRule="auto"/>
    </w:pPr>
  </w:style>
  <w:style w:type="character" w:customStyle="1" w:styleId="RodapChar">
    <w:name w:val="Rodapé Char"/>
    <w:basedOn w:val="Fontepargpadro"/>
    <w:link w:val="Rodap"/>
    <w:uiPriority w:val="99"/>
    <w:rsid w:val="00B55021"/>
  </w:style>
  <w:style w:type="paragraph" w:styleId="NormalWeb">
    <w:name w:val="Normal (Web)"/>
    <w:basedOn w:val="Normal"/>
    <w:uiPriority w:val="99"/>
    <w:unhideWhenUsed/>
    <w:rsid w:val="00986089"/>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paragraph" w:customStyle="1" w:styleId="p1">
    <w:name w:val="p1"/>
    <w:basedOn w:val="Normal"/>
    <w:rsid w:val="00CE5A9F"/>
    <w:pPr>
      <w:spacing w:after="0" w:line="240" w:lineRule="auto"/>
    </w:pPr>
    <w:rPr>
      <w:rFonts w:ascii=".AppleSystemUIFont" w:eastAsia="Times New Roman" w:hAnsi=".AppleSystemUIFont" w:cs="Times New Roman"/>
      <w:color w:val="0E0E0E"/>
      <w:kern w:val="0"/>
      <w:sz w:val="21"/>
      <w:szCs w:val="21"/>
      <w:lang w:eastAsia="pt-BR"/>
      <w14:ligatures w14:val="none"/>
    </w:rPr>
  </w:style>
  <w:style w:type="paragraph" w:customStyle="1" w:styleId="p4">
    <w:name w:val="p4"/>
    <w:basedOn w:val="Normal"/>
    <w:rsid w:val="00CE5A9F"/>
    <w:pPr>
      <w:spacing w:after="0" w:line="240" w:lineRule="auto"/>
    </w:pPr>
    <w:rPr>
      <w:rFonts w:ascii=".AppleSystemUIFont" w:eastAsia="Times New Roman" w:hAnsi=".AppleSystemUIFont" w:cs="Times New Roman"/>
      <w:color w:val="0E0E0E"/>
      <w:kern w:val="0"/>
      <w:sz w:val="21"/>
      <w:szCs w:val="21"/>
      <w:lang w:eastAsia="pt-BR"/>
      <w14:ligatures w14:val="none"/>
    </w:rPr>
  </w:style>
  <w:style w:type="paragraph" w:customStyle="1" w:styleId="p5">
    <w:name w:val="p5"/>
    <w:basedOn w:val="Normal"/>
    <w:rsid w:val="00CE5A9F"/>
    <w:pPr>
      <w:spacing w:after="0" w:line="240" w:lineRule="auto"/>
    </w:pPr>
    <w:rPr>
      <w:rFonts w:ascii=".AppleSystemUIFont" w:eastAsia="Times New Roman" w:hAnsi=".AppleSystemUIFont" w:cs="Times New Roman"/>
      <w:color w:val="0E0E0E"/>
      <w:kern w:val="0"/>
      <w:sz w:val="20"/>
      <w:szCs w:val="20"/>
      <w:lang w:eastAsia="pt-BR"/>
      <w14:ligatures w14:val="none"/>
    </w:rPr>
  </w:style>
  <w:style w:type="paragraph" w:customStyle="1" w:styleId="p6">
    <w:name w:val="p6"/>
    <w:basedOn w:val="Normal"/>
    <w:rsid w:val="00CE5A9F"/>
    <w:pPr>
      <w:spacing w:before="180" w:after="0" w:line="240" w:lineRule="auto"/>
      <w:ind w:left="195" w:hanging="195"/>
    </w:pPr>
    <w:rPr>
      <w:rFonts w:ascii=".AppleSystemUIFont" w:eastAsia="Times New Roman" w:hAnsi=".AppleSystemUIFont" w:cs="Times New Roman"/>
      <w:color w:val="0E0E0E"/>
      <w:kern w:val="0"/>
      <w:sz w:val="21"/>
      <w:szCs w:val="21"/>
      <w:lang w:eastAsia="pt-BR"/>
      <w14:ligatures w14:val="none"/>
    </w:rPr>
  </w:style>
  <w:style w:type="character" w:customStyle="1" w:styleId="apple-tab-span">
    <w:name w:val="apple-tab-span"/>
    <w:basedOn w:val="Fontepargpadro"/>
    <w:rsid w:val="00CE5A9F"/>
  </w:style>
  <w:style w:type="paragraph" w:customStyle="1" w:styleId="p7">
    <w:name w:val="p7"/>
    <w:basedOn w:val="Normal"/>
    <w:rsid w:val="00CE5A9F"/>
    <w:pPr>
      <w:spacing w:before="180" w:after="0" w:line="240" w:lineRule="auto"/>
      <w:ind w:left="315" w:hanging="315"/>
    </w:pPr>
    <w:rPr>
      <w:rFonts w:ascii=".AppleSystemUIFont" w:eastAsia="Times New Roman" w:hAnsi=".AppleSystemUIFont" w:cs="Times New Roman"/>
      <w:color w:val="0E0E0E"/>
      <w:kern w:val="0"/>
      <w:sz w:val="21"/>
      <w:szCs w:val="21"/>
      <w:lang w:eastAsia="pt-BR"/>
      <w14:ligatures w14:val="none"/>
    </w:rPr>
  </w:style>
  <w:style w:type="paragraph" w:customStyle="1" w:styleId="p8">
    <w:name w:val="p8"/>
    <w:basedOn w:val="Normal"/>
    <w:rsid w:val="00CE5A9F"/>
    <w:pPr>
      <w:spacing w:after="0" w:line="240" w:lineRule="auto"/>
      <w:ind w:left="225" w:hanging="225"/>
    </w:pPr>
    <w:rPr>
      <w:rFonts w:ascii=".AppleSystemUIFont" w:eastAsia="Times New Roman" w:hAnsi=".AppleSystemUIFont" w:cs="Times New Roman"/>
      <w:color w:val="0E0E0E"/>
      <w:kern w:val="0"/>
      <w:sz w:val="21"/>
      <w:szCs w:val="21"/>
      <w:lang w:eastAsia="pt-BR"/>
      <w14:ligatures w14:val="none"/>
    </w:rPr>
  </w:style>
  <w:style w:type="paragraph" w:customStyle="1" w:styleId="p3">
    <w:name w:val="p3"/>
    <w:basedOn w:val="Normal"/>
    <w:rsid w:val="005D7D5F"/>
    <w:pPr>
      <w:spacing w:before="180" w:after="0" w:line="240" w:lineRule="auto"/>
      <w:ind w:left="495" w:hanging="495"/>
    </w:pPr>
    <w:rPr>
      <w:rFonts w:ascii=".AppleSystemUIFont" w:eastAsia="Times New Roman" w:hAnsi=".AppleSystemUIFont" w:cs="Times New Roman"/>
      <w:color w:val="0E0E0E"/>
      <w:kern w:val="0"/>
      <w:sz w:val="21"/>
      <w:szCs w:val="21"/>
      <w:lang w:eastAsia="pt-BR"/>
      <w14:ligatures w14:val="none"/>
    </w:rPr>
  </w:style>
  <w:style w:type="paragraph" w:styleId="SemEspaamento">
    <w:name w:val="No Spacing"/>
    <w:qFormat/>
    <w:rsid w:val="00D55580"/>
    <w:pPr>
      <w:spacing w:after="0" w:line="240" w:lineRule="auto"/>
    </w:pPr>
    <w:rPr>
      <w:rFonts w:ascii="Calibri" w:eastAsia="Calibri" w:hAnsi="Calibri" w:cs="Times New Roman"/>
      <w:kern w:val="0"/>
      <w14:ligatures w14:val="none"/>
    </w:rPr>
  </w:style>
  <w:style w:type="paragraph" w:styleId="Textodebalo">
    <w:name w:val="Balloon Text"/>
    <w:basedOn w:val="Normal"/>
    <w:link w:val="TextodebaloChar"/>
    <w:uiPriority w:val="99"/>
    <w:semiHidden/>
    <w:unhideWhenUsed/>
    <w:rsid w:val="0062760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62760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424702">
      <w:bodyDiv w:val="1"/>
      <w:marLeft w:val="0"/>
      <w:marRight w:val="0"/>
      <w:marTop w:val="0"/>
      <w:marBottom w:val="0"/>
      <w:divBdr>
        <w:top w:val="none" w:sz="0" w:space="0" w:color="auto"/>
        <w:left w:val="none" w:sz="0" w:space="0" w:color="auto"/>
        <w:bottom w:val="none" w:sz="0" w:space="0" w:color="auto"/>
        <w:right w:val="none" w:sz="0" w:space="0" w:color="auto"/>
      </w:divBdr>
    </w:div>
    <w:div w:id="106432140">
      <w:bodyDiv w:val="1"/>
      <w:marLeft w:val="0"/>
      <w:marRight w:val="0"/>
      <w:marTop w:val="0"/>
      <w:marBottom w:val="0"/>
      <w:divBdr>
        <w:top w:val="none" w:sz="0" w:space="0" w:color="auto"/>
        <w:left w:val="none" w:sz="0" w:space="0" w:color="auto"/>
        <w:bottom w:val="none" w:sz="0" w:space="0" w:color="auto"/>
        <w:right w:val="none" w:sz="0" w:space="0" w:color="auto"/>
      </w:divBdr>
    </w:div>
    <w:div w:id="489100869">
      <w:bodyDiv w:val="1"/>
      <w:marLeft w:val="0"/>
      <w:marRight w:val="0"/>
      <w:marTop w:val="0"/>
      <w:marBottom w:val="0"/>
      <w:divBdr>
        <w:top w:val="none" w:sz="0" w:space="0" w:color="auto"/>
        <w:left w:val="none" w:sz="0" w:space="0" w:color="auto"/>
        <w:bottom w:val="none" w:sz="0" w:space="0" w:color="auto"/>
        <w:right w:val="none" w:sz="0" w:space="0" w:color="auto"/>
      </w:divBdr>
    </w:div>
    <w:div w:id="617420221">
      <w:bodyDiv w:val="1"/>
      <w:marLeft w:val="0"/>
      <w:marRight w:val="0"/>
      <w:marTop w:val="0"/>
      <w:marBottom w:val="0"/>
      <w:divBdr>
        <w:top w:val="none" w:sz="0" w:space="0" w:color="auto"/>
        <w:left w:val="none" w:sz="0" w:space="0" w:color="auto"/>
        <w:bottom w:val="none" w:sz="0" w:space="0" w:color="auto"/>
        <w:right w:val="none" w:sz="0" w:space="0" w:color="auto"/>
      </w:divBdr>
    </w:div>
    <w:div w:id="704714428">
      <w:bodyDiv w:val="1"/>
      <w:marLeft w:val="0"/>
      <w:marRight w:val="0"/>
      <w:marTop w:val="0"/>
      <w:marBottom w:val="0"/>
      <w:divBdr>
        <w:top w:val="none" w:sz="0" w:space="0" w:color="auto"/>
        <w:left w:val="none" w:sz="0" w:space="0" w:color="auto"/>
        <w:bottom w:val="none" w:sz="0" w:space="0" w:color="auto"/>
        <w:right w:val="none" w:sz="0" w:space="0" w:color="auto"/>
      </w:divBdr>
    </w:div>
    <w:div w:id="705104987">
      <w:bodyDiv w:val="1"/>
      <w:marLeft w:val="0"/>
      <w:marRight w:val="0"/>
      <w:marTop w:val="0"/>
      <w:marBottom w:val="0"/>
      <w:divBdr>
        <w:top w:val="none" w:sz="0" w:space="0" w:color="auto"/>
        <w:left w:val="none" w:sz="0" w:space="0" w:color="auto"/>
        <w:bottom w:val="none" w:sz="0" w:space="0" w:color="auto"/>
        <w:right w:val="none" w:sz="0" w:space="0" w:color="auto"/>
      </w:divBdr>
    </w:div>
    <w:div w:id="1025331869">
      <w:bodyDiv w:val="1"/>
      <w:marLeft w:val="0"/>
      <w:marRight w:val="0"/>
      <w:marTop w:val="0"/>
      <w:marBottom w:val="0"/>
      <w:divBdr>
        <w:top w:val="none" w:sz="0" w:space="0" w:color="auto"/>
        <w:left w:val="none" w:sz="0" w:space="0" w:color="auto"/>
        <w:bottom w:val="none" w:sz="0" w:space="0" w:color="auto"/>
        <w:right w:val="none" w:sz="0" w:space="0" w:color="auto"/>
      </w:divBdr>
    </w:div>
    <w:div w:id="1227456437">
      <w:bodyDiv w:val="1"/>
      <w:marLeft w:val="0"/>
      <w:marRight w:val="0"/>
      <w:marTop w:val="0"/>
      <w:marBottom w:val="0"/>
      <w:divBdr>
        <w:top w:val="none" w:sz="0" w:space="0" w:color="auto"/>
        <w:left w:val="none" w:sz="0" w:space="0" w:color="auto"/>
        <w:bottom w:val="none" w:sz="0" w:space="0" w:color="auto"/>
        <w:right w:val="none" w:sz="0" w:space="0" w:color="auto"/>
      </w:divBdr>
    </w:div>
    <w:div w:id="1252281446">
      <w:bodyDiv w:val="1"/>
      <w:marLeft w:val="0"/>
      <w:marRight w:val="0"/>
      <w:marTop w:val="0"/>
      <w:marBottom w:val="0"/>
      <w:divBdr>
        <w:top w:val="none" w:sz="0" w:space="0" w:color="auto"/>
        <w:left w:val="none" w:sz="0" w:space="0" w:color="auto"/>
        <w:bottom w:val="none" w:sz="0" w:space="0" w:color="auto"/>
        <w:right w:val="none" w:sz="0" w:space="0" w:color="auto"/>
      </w:divBdr>
    </w:div>
    <w:div w:id="1659264434">
      <w:bodyDiv w:val="1"/>
      <w:marLeft w:val="0"/>
      <w:marRight w:val="0"/>
      <w:marTop w:val="0"/>
      <w:marBottom w:val="0"/>
      <w:divBdr>
        <w:top w:val="none" w:sz="0" w:space="0" w:color="auto"/>
        <w:left w:val="none" w:sz="0" w:space="0" w:color="auto"/>
        <w:bottom w:val="none" w:sz="0" w:space="0" w:color="auto"/>
        <w:right w:val="none" w:sz="0" w:space="0" w:color="auto"/>
      </w:divBdr>
    </w:div>
    <w:div w:id="1673415989">
      <w:bodyDiv w:val="1"/>
      <w:marLeft w:val="0"/>
      <w:marRight w:val="0"/>
      <w:marTop w:val="0"/>
      <w:marBottom w:val="0"/>
      <w:divBdr>
        <w:top w:val="none" w:sz="0" w:space="0" w:color="auto"/>
        <w:left w:val="none" w:sz="0" w:space="0" w:color="auto"/>
        <w:bottom w:val="none" w:sz="0" w:space="0" w:color="auto"/>
        <w:right w:val="none" w:sz="0" w:space="0" w:color="auto"/>
      </w:divBdr>
    </w:div>
    <w:div w:id="1776635355">
      <w:bodyDiv w:val="1"/>
      <w:marLeft w:val="0"/>
      <w:marRight w:val="0"/>
      <w:marTop w:val="0"/>
      <w:marBottom w:val="0"/>
      <w:divBdr>
        <w:top w:val="none" w:sz="0" w:space="0" w:color="auto"/>
        <w:left w:val="none" w:sz="0" w:space="0" w:color="auto"/>
        <w:bottom w:val="none" w:sz="0" w:space="0" w:color="auto"/>
        <w:right w:val="none" w:sz="0" w:space="0" w:color="auto"/>
      </w:divBdr>
    </w:div>
    <w:div w:id="1941912021">
      <w:bodyDiv w:val="1"/>
      <w:marLeft w:val="0"/>
      <w:marRight w:val="0"/>
      <w:marTop w:val="0"/>
      <w:marBottom w:val="0"/>
      <w:divBdr>
        <w:top w:val="none" w:sz="0" w:space="0" w:color="auto"/>
        <w:left w:val="none" w:sz="0" w:space="0" w:color="auto"/>
        <w:bottom w:val="none" w:sz="0" w:space="0" w:color="auto"/>
        <w:right w:val="none" w:sz="0" w:space="0" w:color="auto"/>
      </w:divBdr>
    </w:div>
    <w:div w:id="1949968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2937</Words>
  <Characters>15863</Characters>
  <Application>Microsoft Office Word</Application>
  <DocSecurity>0</DocSecurity>
  <Lines>132</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Cleydson Coimbra</dc:creator>
  <cp:keywords/>
  <dc:description/>
  <cp:lastModifiedBy>Usuario</cp:lastModifiedBy>
  <cp:revision>2</cp:revision>
  <cp:lastPrinted>2025-01-06T17:38:00Z</cp:lastPrinted>
  <dcterms:created xsi:type="dcterms:W3CDTF">2025-01-06T17:38:00Z</dcterms:created>
  <dcterms:modified xsi:type="dcterms:W3CDTF">2025-01-06T17:38:00Z</dcterms:modified>
</cp:coreProperties>
</file>